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663EE" w14:textId="1F06E70B" w:rsidR="007C5466" w:rsidRPr="007C5466" w:rsidRDefault="007C5466" w:rsidP="007C5466">
      <w:pPr>
        <w:shd w:val="clear" w:color="auto" w:fill="FFFFFF"/>
        <w:rPr>
          <w:rFonts w:ascii="Times New Roman" w:eastAsia="Times New Roman" w:hAnsi="Times New Roman" w:cs="Times New Roman"/>
          <w:szCs w:val="24"/>
          <w:lang w:val="en-TH"/>
        </w:rPr>
      </w:pPr>
      <w:r>
        <w:rPr>
          <w:rFonts w:ascii="Times New Roman" w:eastAsia="Times New Roman" w:hAnsi="Times New Roman" w:cs="Times New Roman"/>
          <w:noProof/>
          <w:szCs w:val="24"/>
          <w:lang w:val="en-TH"/>
        </w:rPr>
        <w:drawing>
          <wp:inline distT="0" distB="0" distL="0" distR="0" wp14:anchorId="66DA485E" wp14:editId="06287DD4">
            <wp:extent cx="5843982" cy="3453319"/>
            <wp:effectExtent l="0" t="0" r="0" b="1270"/>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52386" cy="3458285"/>
                    </a:xfrm>
                    <a:prstGeom prst="rect">
                      <a:avLst/>
                    </a:prstGeom>
                  </pic:spPr>
                </pic:pic>
              </a:graphicData>
            </a:graphic>
          </wp:inline>
        </w:drawing>
      </w:r>
    </w:p>
    <w:p w14:paraId="1E9BC271" w14:textId="609DC9C6" w:rsidR="007C5466" w:rsidRPr="007C5466" w:rsidRDefault="007C5466" w:rsidP="007C5466">
      <w:pPr>
        <w:shd w:val="clear" w:color="auto" w:fill="FFFFFF"/>
        <w:rPr>
          <w:rFonts w:ascii="Times New Roman" w:eastAsia="Times New Roman" w:hAnsi="Times New Roman" w:cs="Times New Roman"/>
          <w:szCs w:val="24"/>
          <w:lang w:val="en-TH"/>
        </w:rPr>
      </w:pPr>
    </w:p>
    <w:p w14:paraId="232DADE9" w14:textId="1EDB1D1B"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Educational Activity </w:t>
      </w:r>
    </w:p>
    <w:p w14:paraId="2A7587AE"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Bachelor Degree Program</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 xml:space="preserve">School of Integrated Arts and </w:t>
      </w:r>
      <w:proofErr w:type="gramStart"/>
      <w:r w:rsidRPr="007C5466">
        <w:rPr>
          <w:rFonts w:ascii="ArialMT" w:eastAsia="Times New Roman" w:hAnsi="ArialMT" w:cs="Times New Roman"/>
          <w:color w:val="333333"/>
          <w:szCs w:val="24"/>
          <w:lang w:val="en-TH"/>
        </w:rPr>
        <w:t>Sciences :</w:t>
      </w:r>
      <w:proofErr w:type="gramEnd"/>
      <w:r w:rsidRPr="007C5466">
        <w:rPr>
          <w:rFonts w:ascii="ArialMT" w:eastAsia="Times New Roman" w:hAnsi="ArialMT" w:cs="Times New Roman"/>
          <w:color w:val="333333"/>
          <w:szCs w:val="24"/>
          <w:lang w:val="en-TH"/>
        </w:rPr>
        <w:t xml:space="preserve"> Department of Integrated Global Studies </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Master's Program</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 xml:space="preserve">Graduate School of Humanities and Social Sciences : Division of Humanities and Social Sciences </w:t>
      </w:r>
    </w:p>
    <w:p w14:paraId="79E2F559"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MT" w:eastAsia="Times New Roman" w:hAnsi="ArialMT" w:cs="Times New Roman"/>
          <w:color w:val="333333"/>
          <w:szCs w:val="24"/>
          <w:lang w:val="en-TH"/>
        </w:rPr>
        <w:t xml:space="preserve">: International Peace and Co-existence Program </w:t>
      </w:r>
    </w:p>
    <w:p w14:paraId="12EB610E"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Master's Program</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 xml:space="preserve">Graduate School of Humanities and Social </w:t>
      </w:r>
      <w:proofErr w:type="gramStart"/>
      <w:r w:rsidRPr="007C5466">
        <w:rPr>
          <w:rFonts w:ascii="ArialMT" w:eastAsia="Times New Roman" w:hAnsi="ArialMT" w:cs="Times New Roman"/>
          <w:color w:val="333333"/>
          <w:szCs w:val="24"/>
          <w:lang w:val="en-TH"/>
        </w:rPr>
        <w:t>Sciences :</w:t>
      </w:r>
      <w:proofErr w:type="gramEnd"/>
      <w:r w:rsidRPr="007C5466">
        <w:rPr>
          <w:rFonts w:ascii="ArialMT" w:eastAsia="Times New Roman" w:hAnsi="ArialMT" w:cs="Times New Roman"/>
          <w:color w:val="333333"/>
          <w:szCs w:val="24"/>
          <w:lang w:val="en-TH"/>
        </w:rPr>
        <w:t xml:space="preserve"> Division of Humanities and Social Sciences : Integrated Arts and Human Sciences Program </w:t>
      </w:r>
    </w:p>
    <w:p w14:paraId="6AF7042A"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Doctoral Program</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 xml:space="preserve">Graduate School of Humanities and Social </w:t>
      </w:r>
      <w:proofErr w:type="gramStart"/>
      <w:r w:rsidRPr="007C5466">
        <w:rPr>
          <w:rFonts w:ascii="ArialMT" w:eastAsia="Times New Roman" w:hAnsi="ArialMT" w:cs="Times New Roman"/>
          <w:color w:val="333333"/>
          <w:szCs w:val="24"/>
          <w:lang w:val="en-TH"/>
        </w:rPr>
        <w:t>Sciences :</w:t>
      </w:r>
      <w:proofErr w:type="gramEnd"/>
      <w:r w:rsidRPr="007C5466">
        <w:rPr>
          <w:rFonts w:ascii="ArialMT" w:eastAsia="Times New Roman" w:hAnsi="ArialMT" w:cs="Times New Roman"/>
          <w:color w:val="333333"/>
          <w:szCs w:val="24"/>
          <w:lang w:val="en-TH"/>
        </w:rPr>
        <w:t xml:space="preserve"> Division of Humanities and Social Sciences : International Peace and Co-existence Program </w:t>
      </w:r>
    </w:p>
    <w:p w14:paraId="2167B44C"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Doctoral Program</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 xml:space="preserve">Graduate School of Humanities and Social </w:t>
      </w:r>
      <w:proofErr w:type="gramStart"/>
      <w:r w:rsidRPr="007C5466">
        <w:rPr>
          <w:rFonts w:ascii="ArialMT" w:eastAsia="Times New Roman" w:hAnsi="ArialMT" w:cs="Times New Roman"/>
          <w:color w:val="333333"/>
          <w:szCs w:val="24"/>
          <w:lang w:val="en-TH"/>
        </w:rPr>
        <w:t>Sciences :</w:t>
      </w:r>
      <w:proofErr w:type="gramEnd"/>
      <w:r w:rsidRPr="007C5466">
        <w:rPr>
          <w:rFonts w:ascii="ArialMT" w:eastAsia="Times New Roman" w:hAnsi="ArialMT" w:cs="Times New Roman"/>
          <w:color w:val="333333"/>
          <w:szCs w:val="24"/>
          <w:lang w:val="en-TH"/>
        </w:rPr>
        <w:t xml:space="preserve"> Division of Humanities and Social Sciences : Integrated Arts and Human Sciences Program </w:t>
      </w:r>
    </w:p>
    <w:p w14:paraId="227C96F6" w14:textId="0E3087BD" w:rsidR="007C5466" w:rsidRPr="007C5466" w:rsidRDefault="007C5466" w:rsidP="007C5466">
      <w:pPr>
        <w:shd w:val="clear" w:color="auto" w:fill="FFFFFF"/>
        <w:rPr>
          <w:rFonts w:ascii="Times New Roman" w:eastAsia="Times New Roman" w:hAnsi="Times New Roman" w:cs="Times New Roman"/>
          <w:szCs w:val="24"/>
          <w:lang w:val="en-TH"/>
        </w:rPr>
      </w:pPr>
    </w:p>
    <w:p w14:paraId="522C4E79" w14:textId="4054A0E1"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Research Fields </w:t>
      </w:r>
    </w:p>
    <w:p w14:paraId="08CB5E76"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MT" w:eastAsia="Times New Roman" w:hAnsi="ArialMT" w:cs="Times New Roman"/>
          <w:color w:val="333333"/>
          <w:szCs w:val="24"/>
          <w:lang w:val="en-TH"/>
        </w:rPr>
        <w:t xml:space="preserve">Humanities;Cultural anthropology;Cultural anthropology Humanities;Philosophy;Area studies </w:t>
      </w:r>
    </w:p>
    <w:p w14:paraId="7CF39AEC" w14:textId="408453AE" w:rsidR="007C5466" w:rsidRPr="007C5466" w:rsidRDefault="007C5466" w:rsidP="007C5466">
      <w:pPr>
        <w:shd w:val="clear" w:color="auto" w:fill="FFFFFF"/>
        <w:rPr>
          <w:rFonts w:ascii="Times New Roman" w:eastAsia="Times New Roman" w:hAnsi="Times New Roman" w:cs="Times New Roman"/>
          <w:szCs w:val="24"/>
          <w:lang w:val="en-TH"/>
        </w:rPr>
      </w:pPr>
    </w:p>
    <w:p w14:paraId="02922702" w14:textId="555FB8BC"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Research Keywords </w:t>
      </w:r>
    </w:p>
    <w:p w14:paraId="14DE6843" w14:textId="77777777" w:rsidR="007C5466" w:rsidRDefault="007C5466" w:rsidP="007C5466">
      <w:p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Anthropology of Social Policy and Development </w:t>
      </w:r>
    </w:p>
    <w:p w14:paraId="027F5699" w14:textId="77777777" w:rsidR="007C5466" w:rsidRDefault="007C5466" w:rsidP="007C5466">
      <w:p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Anthropology of Civil Society and Citizenship </w:t>
      </w:r>
    </w:p>
    <w:p w14:paraId="20346E16" w14:textId="77777777" w:rsidR="007C5466" w:rsidRDefault="007C5466" w:rsidP="007C5466">
      <w:p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Ethnography of Welfare and Security</w:t>
      </w:r>
      <w:r w:rsidRPr="007C5466">
        <w:rPr>
          <w:rFonts w:ascii="ArialMT" w:eastAsia="Times New Roman" w:hAnsi="ArialMT" w:cs="Times New Roman"/>
          <w:color w:val="333333"/>
          <w:szCs w:val="24"/>
          <w:lang w:val="en-TH"/>
        </w:rPr>
        <w:br/>
      </w:r>
    </w:p>
    <w:p w14:paraId="63C0CFB9" w14:textId="633C6AD4" w:rsidR="007C5466" w:rsidRDefault="007C5466" w:rsidP="007C5466">
      <w:pPr>
        <w:shd w:val="clear" w:color="auto" w:fill="FFFFFF"/>
        <w:spacing w:before="100" w:beforeAutospacing="1" w:after="100" w:afterAutospacing="1"/>
        <w:rPr>
          <w:rFonts w:ascii="ArialMT" w:eastAsia="Times New Roman" w:hAnsi="ArialMT" w:cs="Times New Roman"/>
          <w:color w:val="333333"/>
          <w:szCs w:val="24"/>
          <w:lang w:val="en-TH"/>
        </w:rPr>
      </w:pPr>
      <w:r>
        <w:rPr>
          <w:rFonts w:ascii="ArialMT" w:eastAsia="Times New Roman" w:hAnsi="ArialMT" w:cs="Times New Roman"/>
          <w:color w:val="333333"/>
          <w:szCs w:val="24"/>
          <w:lang w:val="en-US"/>
        </w:rPr>
        <w:t>R</w:t>
      </w:r>
      <w:r w:rsidRPr="007C5466">
        <w:rPr>
          <w:rFonts w:ascii="ArialMT" w:eastAsia="Times New Roman" w:hAnsi="ArialMT" w:cs="Times New Roman"/>
          <w:color w:val="333333"/>
          <w:szCs w:val="24"/>
          <w:lang w:val="en-TH"/>
        </w:rPr>
        <w:t xml:space="preserve">isk, uncertainty, and precarity </w:t>
      </w:r>
    </w:p>
    <w:p w14:paraId="3BEF1759" w14:textId="6A29E19A"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MT" w:eastAsia="Times New Roman" w:hAnsi="ArialMT" w:cs="Times New Roman"/>
          <w:color w:val="333333"/>
          <w:szCs w:val="24"/>
          <w:lang w:val="en-TH"/>
        </w:rPr>
        <w:t xml:space="preserve">Post-neoliberalism and "the Social" Globalization and Migration </w:t>
      </w:r>
    </w:p>
    <w:p w14:paraId="5E5F7DD6"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MT" w:eastAsia="Times New Roman" w:hAnsi="ArialMT" w:cs="Times New Roman"/>
          <w:color w:val="333333"/>
          <w:szCs w:val="24"/>
          <w:lang w:val="en-TH"/>
        </w:rPr>
        <w:t xml:space="preserve">Governmentality and Subjectivity The Philippines </w:t>
      </w:r>
    </w:p>
    <w:p w14:paraId="106B56AF" w14:textId="1FDB3623" w:rsidR="007C5466" w:rsidRPr="007C5466" w:rsidRDefault="007C5466" w:rsidP="007C5466">
      <w:pPr>
        <w:shd w:val="clear" w:color="auto" w:fill="FFFFFF"/>
        <w:rPr>
          <w:rFonts w:ascii="Times New Roman" w:eastAsia="Times New Roman" w:hAnsi="Times New Roman" w:cs="Times New Roman"/>
          <w:szCs w:val="24"/>
          <w:lang w:val="en-TH"/>
        </w:rPr>
      </w:pPr>
    </w:p>
    <w:p w14:paraId="0B6A8BCE" w14:textId="483C88FA"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Affiliated Academic Societies </w:t>
      </w:r>
    </w:p>
    <w:p w14:paraId="11821031"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MT" w:eastAsia="Times New Roman" w:hAnsi="ArialMT" w:cs="Times New Roman"/>
          <w:color w:val="333333"/>
          <w:szCs w:val="24"/>
          <w:lang w:val="en-TH"/>
        </w:rPr>
        <w:t>Japanese Society for Cultural Anthropology</w:t>
      </w:r>
      <w:r w:rsidRPr="007C5466">
        <w:rPr>
          <w:rFonts w:ascii="ArialMT" w:eastAsia="Times New Roman" w:hAnsi="ArialMT" w:cs="Times New Roman"/>
          <w:color w:val="333333"/>
          <w:szCs w:val="24"/>
          <w:lang w:val="en-TH"/>
        </w:rPr>
        <w:br/>
        <w:t>Japanese Society for Southeast Asian Studies</w:t>
      </w:r>
      <w:r w:rsidRPr="007C5466">
        <w:rPr>
          <w:rFonts w:ascii="ArialMT" w:eastAsia="Times New Roman" w:hAnsi="ArialMT" w:cs="Times New Roman"/>
          <w:color w:val="333333"/>
          <w:szCs w:val="24"/>
          <w:lang w:val="en-TH"/>
        </w:rPr>
        <w:br/>
        <w:t>The American Anthropological Association</w:t>
      </w:r>
      <w:r w:rsidRPr="007C5466">
        <w:rPr>
          <w:rFonts w:ascii="ArialMT" w:eastAsia="Times New Roman" w:hAnsi="ArialMT" w:cs="Times New Roman"/>
          <w:color w:val="333333"/>
          <w:szCs w:val="24"/>
          <w:lang w:val="en-TH"/>
        </w:rPr>
        <w:br/>
        <w:t xml:space="preserve">Japan Society for International Development </w:t>
      </w:r>
      <w:r w:rsidRPr="007C5466">
        <w:rPr>
          <w:rFonts w:ascii="ArialMT" w:eastAsia="Times New Roman" w:hAnsi="ArialMT" w:cs="Times New Roman"/>
          <w:color w:val="005B3A"/>
          <w:szCs w:val="24"/>
          <w:lang w:val="en-TH"/>
        </w:rPr>
        <w:t xml:space="preserve">Related URL </w:t>
      </w:r>
    </w:p>
    <w:p w14:paraId="45B3E92D" w14:textId="37C12B49" w:rsidR="007C5466" w:rsidRPr="007C5466" w:rsidRDefault="007C5466" w:rsidP="007C5466">
      <w:pPr>
        <w:shd w:val="clear" w:color="auto" w:fill="FFFFFF"/>
        <w:rPr>
          <w:rFonts w:ascii="Times New Roman" w:eastAsia="Times New Roman" w:hAnsi="Times New Roman" w:cs="Times New Roman"/>
          <w:szCs w:val="24"/>
          <w:lang w:val="en-TH"/>
        </w:rPr>
      </w:pPr>
    </w:p>
    <w:p w14:paraId="3DEDDD4D" w14:textId="73B7597F"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Course in Charge </w:t>
      </w:r>
    </w:p>
    <w:p w14:paraId="694FA9AA"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Liberal Arts Education Program1, 3Term, </w:t>
      </w:r>
      <w:r w:rsidRPr="007C5466">
        <w:rPr>
          <w:rFonts w:ascii="ArialMT" w:eastAsia="Times New Roman" w:hAnsi="ArialMT" w:cs="Times New Roman"/>
          <w:color w:val="005B3A"/>
          <w:szCs w:val="24"/>
          <w:lang w:val="en-TH"/>
        </w:rPr>
        <w:t xml:space="preserve">Contemporary World Issues I </w:t>
      </w:r>
    </w:p>
    <w:p w14:paraId="302CBEAB"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Liberal Arts Education Program1, 1Term, </w:t>
      </w:r>
      <w:r w:rsidRPr="007C5466">
        <w:rPr>
          <w:rFonts w:ascii="ArialMT" w:eastAsia="Times New Roman" w:hAnsi="ArialMT" w:cs="Times New Roman"/>
          <w:color w:val="005B3A"/>
          <w:szCs w:val="24"/>
          <w:lang w:val="en-TH"/>
        </w:rPr>
        <w:t xml:space="preserve">Introduction to International cooperation </w:t>
      </w:r>
    </w:p>
    <w:p w14:paraId="3F9B6CC7"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4Term, </w:t>
      </w:r>
      <w:r w:rsidRPr="007C5466">
        <w:rPr>
          <w:rFonts w:ascii="ArialMT" w:eastAsia="Times New Roman" w:hAnsi="ArialMT" w:cs="Times New Roman"/>
          <w:color w:val="005B3A"/>
          <w:szCs w:val="24"/>
          <w:lang w:val="en-TH"/>
        </w:rPr>
        <w:t xml:space="preserve">Japanese Experience of Human Development-Culture, Education, and Health </w:t>
      </w:r>
    </w:p>
    <w:p w14:paraId="48A8F325"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4Term, </w:t>
      </w:r>
      <w:r w:rsidRPr="007C5466">
        <w:rPr>
          <w:rFonts w:ascii="ArialMT" w:eastAsia="Times New Roman" w:hAnsi="ArialMT" w:cs="Times New Roman"/>
          <w:color w:val="005B3A"/>
          <w:szCs w:val="24"/>
          <w:lang w:val="en-TH"/>
        </w:rPr>
        <w:t xml:space="preserve">Japanese Experience of Human Development-Culture, Education, and Health[On-Demand] </w:t>
      </w:r>
    </w:p>
    <w:p w14:paraId="1484BF04"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Undergraduate Education, 2Term, </w:t>
      </w:r>
      <w:r w:rsidRPr="007C5466">
        <w:rPr>
          <w:rFonts w:ascii="ArialMT" w:eastAsia="Times New Roman" w:hAnsi="ArialMT" w:cs="Times New Roman"/>
          <w:color w:val="005B3A"/>
          <w:szCs w:val="24"/>
          <w:lang w:val="en-TH"/>
        </w:rPr>
        <w:t xml:space="preserve">Tourism Studies </w:t>
      </w:r>
    </w:p>
    <w:p w14:paraId="43A0B77F"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Undergraduate Education, Year, </w:t>
      </w:r>
      <w:r w:rsidRPr="007C5466">
        <w:rPr>
          <w:rFonts w:ascii="ArialMT" w:eastAsia="Times New Roman" w:hAnsi="ArialMT" w:cs="Times New Roman"/>
          <w:color w:val="005B3A"/>
          <w:szCs w:val="24"/>
          <w:lang w:val="en-TH"/>
        </w:rPr>
        <w:t xml:space="preserve">Graduation Thesis </w:t>
      </w:r>
    </w:p>
    <w:p w14:paraId="07AC6213"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Undergraduate Education, 1Term, </w:t>
      </w:r>
      <w:r w:rsidRPr="007C5466">
        <w:rPr>
          <w:rFonts w:ascii="ArialMT" w:eastAsia="Times New Roman" w:hAnsi="ArialMT" w:cs="Times New Roman"/>
          <w:color w:val="005B3A"/>
          <w:szCs w:val="24"/>
          <w:lang w:val="en-TH"/>
        </w:rPr>
        <w:t>Anthropology of</w:t>
      </w:r>
      <w:r w:rsidRPr="007C5466">
        <w:rPr>
          <w:rFonts w:ascii="PingFangSC" w:eastAsia="Times New Roman" w:hAnsi="PingFangSC" w:cs="Times New Roman"/>
          <w:color w:val="005B3A"/>
          <w:szCs w:val="24"/>
          <w:lang w:val="en-TH"/>
        </w:rPr>
        <w:t xml:space="preserve"> </w:t>
      </w:r>
      <w:r w:rsidRPr="007C5466">
        <w:rPr>
          <w:rFonts w:ascii="ArialMT" w:eastAsia="Times New Roman" w:hAnsi="ArialMT" w:cs="Times New Roman"/>
          <w:color w:val="005B3A"/>
          <w:szCs w:val="24"/>
          <w:lang w:val="en-TH"/>
        </w:rPr>
        <w:t xml:space="preserve">Globalization I </w:t>
      </w:r>
    </w:p>
    <w:p w14:paraId="7B3B2BB2"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Undergraduate Education, 2Term, </w:t>
      </w:r>
      <w:r w:rsidRPr="007C5466">
        <w:rPr>
          <w:rFonts w:ascii="ArialMT" w:eastAsia="Times New Roman" w:hAnsi="ArialMT" w:cs="Times New Roman"/>
          <w:color w:val="005B3A"/>
          <w:szCs w:val="24"/>
          <w:lang w:val="en-TH"/>
        </w:rPr>
        <w:t>Anthropology of</w:t>
      </w:r>
      <w:r w:rsidRPr="007C5466">
        <w:rPr>
          <w:rFonts w:ascii="PingFangSC" w:eastAsia="Times New Roman" w:hAnsi="PingFangSC" w:cs="Times New Roman"/>
          <w:color w:val="005B3A"/>
          <w:szCs w:val="24"/>
          <w:lang w:val="en-TH"/>
        </w:rPr>
        <w:t xml:space="preserve"> </w:t>
      </w:r>
      <w:r w:rsidRPr="007C5466">
        <w:rPr>
          <w:rFonts w:ascii="ArialMT" w:eastAsia="Times New Roman" w:hAnsi="ArialMT" w:cs="Times New Roman"/>
          <w:color w:val="005B3A"/>
          <w:szCs w:val="24"/>
          <w:lang w:val="en-TH"/>
        </w:rPr>
        <w:t xml:space="preserve">Globalization II </w:t>
      </w:r>
    </w:p>
    <w:p w14:paraId="28083FBB"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2Term, </w:t>
      </w:r>
      <w:r w:rsidRPr="007C5466">
        <w:rPr>
          <w:rFonts w:ascii="ArialMT" w:eastAsia="Times New Roman" w:hAnsi="ArialMT" w:cs="Times New Roman"/>
          <w:color w:val="005B3A"/>
          <w:szCs w:val="24"/>
          <w:lang w:val="en-TH"/>
        </w:rPr>
        <w:t xml:space="preserve">Humanities and Social Sciences and Society </w:t>
      </w:r>
    </w:p>
    <w:p w14:paraId="5F81AA58"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lastRenderedPageBreak/>
        <w:t xml:space="preserve">2021, Graduate Education (Master's Program) , 1Term, </w:t>
      </w:r>
      <w:r w:rsidRPr="007C5466">
        <w:rPr>
          <w:rFonts w:ascii="ArialMT" w:eastAsia="Times New Roman" w:hAnsi="ArialMT" w:cs="Times New Roman"/>
          <w:color w:val="005B3A"/>
          <w:szCs w:val="24"/>
          <w:lang w:val="en-TH"/>
        </w:rPr>
        <w:t xml:space="preserve">Peace and Co-existence A </w:t>
      </w:r>
    </w:p>
    <w:p w14:paraId="0C70E1C4"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2Term, </w:t>
      </w:r>
      <w:r w:rsidRPr="007C5466">
        <w:rPr>
          <w:rFonts w:ascii="ArialMT" w:eastAsia="Times New Roman" w:hAnsi="ArialMT" w:cs="Times New Roman"/>
          <w:color w:val="005B3A"/>
          <w:szCs w:val="24"/>
          <w:lang w:val="en-TH"/>
        </w:rPr>
        <w:t xml:space="preserve">Basic Cultural Anthropology II </w:t>
      </w:r>
    </w:p>
    <w:p w14:paraId="6191CFFA"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4Term, </w:t>
      </w:r>
      <w:r w:rsidRPr="007C5466">
        <w:rPr>
          <w:rFonts w:ascii="ArialMT" w:eastAsia="Times New Roman" w:hAnsi="ArialMT" w:cs="Times New Roman"/>
          <w:color w:val="005B3A"/>
          <w:szCs w:val="24"/>
          <w:lang w:val="en-TH"/>
        </w:rPr>
        <w:t xml:space="preserve">Contemporary Anthropology II </w:t>
      </w:r>
    </w:p>
    <w:p w14:paraId="31E4975E"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Academic Year, </w:t>
      </w:r>
      <w:r w:rsidRPr="007C5466">
        <w:rPr>
          <w:rFonts w:ascii="ArialMT" w:eastAsia="Times New Roman" w:hAnsi="ArialMT" w:cs="Times New Roman"/>
          <w:color w:val="005B3A"/>
          <w:szCs w:val="24"/>
          <w:lang w:val="en-TH"/>
        </w:rPr>
        <w:t xml:space="preserve">Special Study </w:t>
      </w:r>
    </w:p>
    <w:p w14:paraId="298FBA0E"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Academic Year, </w:t>
      </w:r>
      <w:r w:rsidRPr="007C5466">
        <w:rPr>
          <w:rFonts w:ascii="ArialMT" w:eastAsia="Times New Roman" w:hAnsi="ArialMT" w:cs="Times New Roman"/>
          <w:color w:val="005B3A"/>
          <w:szCs w:val="24"/>
          <w:lang w:val="en-TH"/>
        </w:rPr>
        <w:t>Special Study</w:t>
      </w:r>
      <w:r w:rsidRPr="007C5466">
        <w:rPr>
          <w:rFonts w:ascii="PingFangSC" w:eastAsia="Times New Roman" w:hAnsi="PingFangSC" w:cs="Times New Roman"/>
          <w:color w:val="005B3A"/>
          <w:szCs w:val="24"/>
          <w:lang w:val="en-TH"/>
        </w:rPr>
        <w:t>(</w:t>
      </w:r>
      <w:r w:rsidRPr="007C5466">
        <w:rPr>
          <w:rFonts w:ascii="ArialMT" w:eastAsia="Times New Roman" w:hAnsi="ArialMT" w:cs="Times New Roman"/>
          <w:color w:val="005B3A"/>
          <w:szCs w:val="24"/>
          <w:lang w:val="en-TH"/>
        </w:rPr>
        <w:t>2021 Oct. Master Students</w:t>
      </w:r>
      <w:r w:rsidRPr="007C5466">
        <w:rPr>
          <w:rFonts w:ascii="PingFangSC" w:eastAsia="Times New Roman" w:hAnsi="PingFangSC" w:cs="Times New Roman"/>
          <w:color w:val="005B3A"/>
          <w:szCs w:val="24"/>
          <w:lang w:val="en-TH"/>
        </w:rPr>
        <w:t xml:space="preserve">) </w:t>
      </w:r>
    </w:p>
    <w:p w14:paraId="09E17AD0"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(Doctoral Program) , Academic Year, </w:t>
      </w:r>
      <w:r w:rsidRPr="007C5466">
        <w:rPr>
          <w:rFonts w:ascii="ArialMT" w:eastAsia="Times New Roman" w:hAnsi="ArialMT" w:cs="Times New Roman"/>
          <w:color w:val="005B3A"/>
          <w:szCs w:val="24"/>
          <w:lang w:val="en-TH"/>
        </w:rPr>
        <w:t xml:space="preserve">Special Study (2021 October Doctoral Course) </w:t>
      </w:r>
    </w:p>
    <w:p w14:paraId="2A313B3B"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3Term, </w:t>
      </w:r>
      <w:r w:rsidRPr="007C5466">
        <w:rPr>
          <w:rFonts w:ascii="ArialMT" w:eastAsia="Times New Roman" w:hAnsi="ArialMT" w:cs="Times New Roman"/>
          <w:color w:val="005B3A"/>
          <w:szCs w:val="24"/>
          <w:lang w:val="en-TH"/>
        </w:rPr>
        <w:t xml:space="preserve">Social Anthropology </w:t>
      </w:r>
    </w:p>
    <w:p w14:paraId="3DBA0CB8"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2Term, </w:t>
      </w:r>
      <w:r w:rsidRPr="007C5466">
        <w:rPr>
          <w:rFonts w:ascii="ArialMT" w:eastAsia="Times New Roman" w:hAnsi="ArialMT" w:cs="Times New Roman"/>
          <w:color w:val="005B3A"/>
          <w:szCs w:val="24"/>
          <w:lang w:val="en-TH"/>
        </w:rPr>
        <w:t xml:space="preserve">Reading Ethnography </w:t>
      </w:r>
    </w:p>
    <w:p w14:paraId="2586B0DC"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First Semester, </w:t>
      </w:r>
      <w:r w:rsidRPr="007C5466">
        <w:rPr>
          <w:rFonts w:ascii="ArialMT" w:eastAsia="Times New Roman" w:hAnsi="ArialMT" w:cs="Times New Roman"/>
          <w:color w:val="005B3A"/>
          <w:szCs w:val="24"/>
          <w:lang w:val="en-TH"/>
        </w:rPr>
        <w:t xml:space="preserve">Seminar on Cultural Dynamics </w:t>
      </w:r>
    </w:p>
    <w:p w14:paraId="3B3B9C5F"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(Doctoral Program) , First Semester, </w:t>
      </w:r>
      <w:r w:rsidRPr="007C5466">
        <w:rPr>
          <w:rFonts w:ascii="ArialMT" w:eastAsia="Times New Roman" w:hAnsi="ArialMT" w:cs="Times New Roman"/>
          <w:color w:val="005B3A"/>
          <w:szCs w:val="24"/>
          <w:lang w:val="en-TH"/>
        </w:rPr>
        <w:t xml:space="preserve">Seminar on Cultural Dynamics II </w:t>
      </w:r>
    </w:p>
    <w:p w14:paraId="78EAC80B"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(Doctoral Program) , First Semester, </w:t>
      </w:r>
      <w:r w:rsidRPr="007C5466">
        <w:rPr>
          <w:rFonts w:ascii="ArialMT" w:eastAsia="Times New Roman" w:hAnsi="ArialMT" w:cs="Times New Roman"/>
          <w:color w:val="005B3A"/>
          <w:szCs w:val="24"/>
          <w:lang w:val="en-TH"/>
        </w:rPr>
        <w:t xml:space="preserve">Seminar on Cultural Dynamics I </w:t>
      </w:r>
    </w:p>
    <w:p w14:paraId="62093E89"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(Master's Program) , Second Semester, </w:t>
      </w:r>
      <w:r w:rsidRPr="007C5466">
        <w:rPr>
          <w:rFonts w:ascii="ArialMT" w:eastAsia="Times New Roman" w:hAnsi="ArialMT" w:cs="Times New Roman"/>
          <w:color w:val="005B3A"/>
          <w:szCs w:val="24"/>
          <w:lang w:val="en-TH"/>
        </w:rPr>
        <w:t xml:space="preserve">Seminar on Cultural Dynamics </w:t>
      </w:r>
    </w:p>
    <w:p w14:paraId="17B10762"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(Doctoral Program) , Second Semester, </w:t>
      </w:r>
      <w:r w:rsidRPr="007C5466">
        <w:rPr>
          <w:rFonts w:ascii="ArialMT" w:eastAsia="Times New Roman" w:hAnsi="ArialMT" w:cs="Times New Roman"/>
          <w:color w:val="005B3A"/>
          <w:szCs w:val="24"/>
          <w:lang w:val="en-TH"/>
        </w:rPr>
        <w:t xml:space="preserve">Seminar on Cultural Dynamics II </w:t>
      </w:r>
    </w:p>
    <w:p w14:paraId="7D74E682" w14:textId="77777777" w:rsidR="007C5466" w:rsidRPr="007C5466" w:rsidRDefault="007C5466" w:rsidP="007C5466">
      <w:pPr>
        <w:numPr>
          <w:ilvl w:val="0"/>
          <w:numId w:val="3"/>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2021, Graduate Education (Doctoral Program) , Second Semester, </w:t>
      </w:r>
      <w:r w:rsidRPr="007C5466">
        <w:rPr>
          <w:rFonts w:ascii="ArialMT" w:eastAsia="Times New Roman" w:hAnsi="ArialMT" w:cs="Times New Roman"/>
          <w:color w:val="005B3A"/>
          <w:szCs w:val="24"/>
          <w:lang w:val="en-TH"/>
        </w:rPr>
        <w:t xml:space="preserve">Seminar on Cultural Dynamics I </w:t>
      </w:r>
    </w:p>
    <w:p w14:paraId="08BBF401" w14:textId="701F3EA0" w:rsidR="007C5466" w:rsidRPr="007C5466" w:rsidRDefault="007C5466" w:rsidP="007C5466">
      <w:pPr>
        <w:shd w:val="clear" w:color="auto" w:fill="FFFFFF"/>
        <w:rPr>
          <w:rFonts w:ascii="Times New Roman" w:eastAsia="Times New Roman" w:hAnsi="Times New Roman" w:cs="Times New Roman"/>
          <w:szCs w:val="24"/>
          <w:lang w:val="en-TH"/>
        </w:rPr>
      </w:pPr>
    </w:p>
    <w:p w14:paraId="00D8BD63" w14:textId="4B9C5A2F"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Academic Papers </w:t>
      </w:r>
    </w:p>
    <w:p w14:paraId="15E62AA7"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Segoe UI Symbol" w:eastAsia="Times New Roman" w:hAnsi="Segoe UI Symbol" w:cs="Segoe UI Symbol"/>
          <w:color w:val="333333"/>
          <w:szCs w:val="24"/>
          <w:lang w:val="en-TH"/>
        </w:rPr>
        <w:t>★</w:t>
      </w:r>
      <w:r w:rsidRPr="007C5466">
        <w:rPr>
          <w:rFonts w:ascii="ArialMT" w:eastAsia="Times New Roman" w:hAnsi="ArialMT" w:cs="Times New Roman"/>
          <w:color w:val="333333"/>
          <w:szCs w:val="24"/>
          <w:lang w:val="en-TH"/>
        </w:rPr>
        <w:t>, Seki, K. Capitalizing on Desire: Reconfiguring "the Social' and the Government of Poverty in the Philippines, DEVELOPMENT AND CHANGE, 46(6): 1253-1276, 2015</w:t>
      </w:r>
      <w:r w:rsidRPr="007C5466">
        <w:rPr>
          <w:rFonts w:ascii="ArialMT" w:eastAsia="Times New Roman" w:hAnsi="ArialMT" w:cs="Times New Roman"/>
          <w:color w:val="005B3A"/>
          <w:szCs w:val="24"/>
          <w:lang w:val="en-TH"/>
        </w:rPr>
        <w:t xml:space="preserve">Link to Paper Search Results by DOI </w:t>
      </w:r>
    </w:p>
    <w:p w14:paraId="39FEF82D"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Identity of Migrant Children and Representation of "Family": The Case of Filipino 1.5-Generation Immigrants in the United States, Japanese Journal of Cultural Anthropology, 78(3):367-398, 2013., Japanese Journal of Cultural Anthropology </w:t>
      </w:r>
    </w:p>
    <w:p w14:paraId="05839B79"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Segoe UI Symbol" w:eastAsia="Times New Roman" w:hAnsi="Segoe UI Symbol" w:cs="Segoe UI Symbol"/>
          <w:color w:val="333333"/>
          <w:szCs w:val="24"/>
          <w:lang w:val="en-TH"/>
        </w:rPr>
        <w:t>★</w:t>
      </w:r>
      <w:r w:rsidRPr="007C5466">
        <w:rPr>
          <w:rFonts w:ascii="ArialMT" w:eastAsia="Times New Roman" w:hAnsi="ArialMT" w:cs="Times New Roman"/>
          <w:color w:val="333333"/>
          <w:szCs w:val="24"/>
          <w:lang w:val="en-TH"/>
        </w:rPr>
        <w:t xml:space="preserve">, Difference and Alliance in Transnational Social Fields: The Pendular Identity of the Filipino Middle Class, Philippine Studies, 60(2), 187-222, 20120101 </w:t>
      </w:r>
    </w:p>
    <w:p w14:paraId="24F026E8"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Segoe UI Symbol" w:eastAsia="Times New Roman" w:hAnsi="Segoe UI Symbol" w:cs="Segoe UI Symbol"/>
          <w:color w:val="333333"/>
          <w:szCs w:val="24"/>
          <w:lang w:val="en-TH"/>
        </w:rPr>
        <w:t>★</w:t>
      </w:r>
      <w:r w:rsidRPr="007C5466">
        <w:rPr>
          <w:rFonts w:ascii="ArialMT" w:eastAsia="Times New Roman" w:hAnsi="ArialMT" w:cs="Times New Roman"/>
          <w:color w:val="333333"/>
          <w:szCs w:val="24"/>
          <w:lang w:val="en-TH"/>
        </w:rPr>
        <w:t xml:space="preserve">, Green Neoliberalism, Agency, and Cummunity: A Case of Coastal Resource Management in the Philippines, Cultural Anthropology, Vol.73(4): 477-498, 2009, 20090301 </w:t>
      </w:r>
    </w:p>
    <w:p w14:paraId="2C1163BB"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Green Neoliberalism, Ecogovernmentality, and Emergent Community: A Case of Coastal Resource Management in Palawan, the Philippines, Philippine Studies, 57(4), 901-36, 20090101 </w:t>
      </w:r>
    </w:p>
    <w:p w14:paraId="322BC16B"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lastRenderedPageBreak/>
        <w:t xml:space="preserve">Subject, Agency, and Identity in the Lowland Philippines: Focusing on the Concept of "Dungan" as a Folk Notion of Power, SHI'EN, 64(2), 13-38, 20030401 </w:t>
      </w:r>
    </w:p>
    <w:p w14:paraId="53A80075"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Anthropological Study on the Development of Livelihood Strategy and Identity Construction in the Island Southeast Asia--Focusing on the Folk Notions of Power in the Visayas, Philipines--, Ph.D. Dissertation (Rikkyo University), 1- 242, 20040401 </w:t>
      </w:r>
    </w:p>
    <w:p w14:paraId="6F26797E"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The Notion on Power, Self, and Identity among the Visayan Migrants of the Philippines, The Journal of Social and Cultural Studies on Asia, 105-121, 20030401 </w:t>
      </w:r>
    </w:p>
    <w:p w14:paraId="320FD3AE"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Fiesta, Patron Saint, and the Concept of Gahum: A Preliminary Study on the Folk Notion of Power among Cebuano Migrant Fisherfolk, Philippine Quarterly of Culture and Society, 30(1/2), 111-137, 20020401 </w:t>
      </w:r>
    </w:p>
    <w:p w14:paraId="24388C42"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Maria Cacao and Golden Boat: the Legend and Image of the Homeland among the Visayan Migrants, Philippines, SHI’EN, 62(2), 6-29, 20020401 </w:t>
      </w:r>
    </w:p>
    <w:p w14:paraId="286995D9"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Rethinking Maria Cacao: Legend-making in the Visayan Context, Philippine Studies, 49(4), 560-583, 20010401 </w:t>
      </w:r>
    </w:p>
    <w:p w14:paraId="75A65F73"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Everyday Politics over Socio-Cultural Resources in the Philippine Frontier--A Note for Understanding Dynamics of a Migrant Community--, YAKARA:Studies in Ethnology, 31, 1-17, 19990401 </w:t>
      </w:r>
    </w:p>
    <w:p w14:paraId="0AA8B2C5"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 Study on social relationships supporting the inter-islands migration in the Philippines: focusing on the life histories of the Cebuano fishers, SHI’EN, 59(1), 42-71, 19981001 </w:t>
      </w:r>
    </w:p>
    <w:p w14:paraId="04DEE9F1" w14:textId="77777777" w:rsidR="007C5466" w:rsidRPr="007C5466" w:rsidRDefault="007C5466" w:rsidP="007C5466">
      <w:pPr>
        <w:numPr>
          <w:ilvl w:val="0"/>
          <w:numId w:val="4"/>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 Study on the Migrant Fisherfolk in the Visayas, Philippines, The Japanese Journal of Ethnology, 62(3), 294-314, 19970401 </w:t>
      </w:r>
    </w:p>
    <w:p w14:paraId="606D62AF" w14:textId="77777777" w:rsidR="007C5466" w:rsidRDefault="007C5466" w:rsidP="007C5466">
      <w:pPr>
        <w:shd w:val="clear" w:color="auto" w:fill="FFFFFF"/>
        <w:spacing w:before="100" w:beforeAutospacing="1" w:after="100" w:afterAutospacing="1"/>
        <w:rPr>
          <w:rFonts w:ascii="Arial" w:eastAsia="Times New Roman" w:hAnsi="Arial" w:cs="Arial"/>
          <w:b/>
          <w:bCs/>
          <w:color w:val="333333"/>
          <w:szCs w:val="24"/>
          <w:lang w:val="en-TH"/>
        </w:rPr>
      </w:pPr>
    </w:p>
    <w:p w14:paraId="1FD45CBB" w14:textId="7EF6E2F2"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Publications such as books </w:t>
      </w:r>
    </w:p>
    <w:p w14:paraId="30F63F69" w14:textId="03D2227C" w:rsidR="007C5466" w:rsidRPr="007C5466" w:rsidRDefault="007C5466" w:rsidP="007C5466">
      <w:pPr>
        <w:shd w:val="clear" w:color="auto" w:fill="FFFFFF"/>
        <w:rPr>
          <w:rFonts w:ascii="Times New Roman" w:eastAsia="Times New Roman" w:hAnsi="Times New Roman" w:cs="Times New Roman"/>
          <w:szCs w:val="24"/>
          <w:lang w:val="en-TH"/>
        </w:rPr>
      </w:pPr>
    </w:p>
    <w:p w14:paraId="71EB71F0"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"Emerging sociality and urban governmentality in the post-authoritarian Philippines: A case of gentrification and slum relocation in Metro Manila", in Seki et al. eds. Anthropology of Globalization and Connectedness, pp103-131., 2021/03/31, Scholarly Book, Single work, </w:t>
      </w:r>
      <w:r w:rsidRPr="007C5466">
        <w:rPr>
          <w:rFonts w:ascii="Yu Gothic" w:eastAsia="Yu Gothic" w:hAnsi="Yu Gothic" w:cs="Yu Gothic" w:hint="eastAsia"/>
          <w:color w:val="333333"/>
          <w:szCs w:val="24"/>
          <w:lang w:val="en-TH"/>
        </w:rPr>
        <w:t>⽇</w:t>
      </w:r>
      <w:r w:rsidRPr="007C5466">
        <w:rPr>
          <w:rFonts w:ascii="MS Mincho" w:eastAsia="MS Mincho" w:hAnsi="MS Mincho" w:cs="MS Mincho" w:hint="eastAsia"/>
          <w:color w:val="333333"/>
          <w:szCs w:val="24"/>
          <w:lang w:val="en-TH"/>
        </w:rPr>
        <w:t>日</w:t>
      </w:r>
      <w:r w:rsidRPr="007C5466">
        <w:rPr>
          <w:rFonts w:ascii="ArialMT" w:eastAsia="Times New Roman" w:hAnsi="ArialMT" w:cs="Times New Roman"/>
          <w:color w:val="333333"/>
          <w:szCs w:val="24"/>
          <w:lang w:val="en-TH"/>
        </w:rPr>
        <w:t>, Seki, Koki, 978-4-909544-19-3</w:t>
      </w:r>
      <w:r w:rsidRPr="007C5466">
        <w:rPr>
          <w:rFonts w:ascii="ArialMT" w:eastAsia="Times New Roman" w:hAnsi="ArialMT" w:cs="Times New Roman"/>
          <w:color w:val="005B3A"/>
          <w:szCs w:val="24"/>
          <w:lang w:val="en-TH"/>
        </w:rPr>
        <w:t xml:space="preserve">Amazon URL </w:t>
      </w:r>
    </w:p>
    <w:p w14:paraId="707EF95F"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Seki, K. ed. 2020 Ethnographies of Development and Globalization in the Philippines: Emergent Socialities and the Governing of Precarity, Oxon and New York, Routledge, Scholarly Book, Compilation, English, 9780367480745, 206</w:t>
      </w:r>
      <w:r w:rsidRPr="007C5466">
        <w:rPr>
          <w:rFonts w:ascii="ArialMT" w:eastAsia="Times New Roman" w:hAnsi="ArialMT" w:cs="Times New Roman"/>
          <w:color w:val="005B3A"/>
          <w:szCs w:val="24"/>
          <w:lang w:val="en-TH"/>
        </w:rPr>
        <w:t xml:space="preserve">Amazon URL </w:t>
      </w:r>
    </w:p>
    <w:p w14:paraId="5231B503"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Seki, K. 2020 "Introduction: emergent sociality, or what comes after 'the social'? " In K. Seki ed. Ethnographies of Development and Globalization in the Philippines: Emergent Socialities and the Governing of Precarity, pp1-16. Oxon and New York, Routledge., Scholarly Book, Compilation, English, 9780367480745</w:t>
      </w:r>
      <w:r w:rsidRPr="007C5466">
        <w:rPr>
          <w:rFonts w:ascii="ArialMT" w:eastAsia="Times New Roman" w:hAnsi="ArialMT" w:cs="Times New Roman"/>
          <w:color w:val="005B3A"/>
          <w:szCs w:val="24"/>
          <w:lang w:val="en-TH"/>
        </w:rPr>
        <w:t xml:space="preserve">Amazon URL </w:t>
      </w:r>
    </w:p>
    <w:p w14:paraId="57FA0589"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lastRenderedPageBreak/>
        <w:t>Seki, K. 2020 "Post-authoritarian sociality and urban governmentality: a socialized housing projects in the Philippines", in K. Seki ed. Ethnographies of Development and Globalization in the Philippines: Emergent Sociality and the Governing of Precarity, pp. 17-42, Oxon and New York: Routledge, Scholarly Book, Compilation, English, 9780367480745</w:t>
      </w:r>
      <w:r w:rsidRPr="007C5466">
        <w:rPr>
          <w:rFonts w:ascii="ArialMT" w:eastAsia="Times New Roman" w:hAnsi="ArialMT" w:cs="Times New Roman"/>
          <w:color w:val="005B3A"/>
          <w:szCs w:val="24"/>
          <w:lang w:val="en-TH"/>
        </w:rPr>
        <w:t xml:space="preserve">Amazon URL </w:t>
      </w:r>
    </w:p>
    <w:p w14:paraId="2DB3439E"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2020 Book Review, Passionate revolutions: The media and the rise and fall of the Marcos regime By Talitha Espiritu Athens: Ohio University Press, 2017. Journal of Southeast Asian Studies, Volume 51 - Issue 1-2 p307-309, Cambridge University Press, Single work, English </w:t>
      </w:r>
    </w:p>
    <w:p w14:paraId="5135DEFC"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2019, "Cebuano", Encyclopedia of Southeast Asian Culture, 2019, Dictionary/Encyclopedia, Joint work, </w:t>
      </w:r>
      <w:r w:rsidRPr="007C5466">
        <w:rPr>
          <w:rFonts w:ascii="Yu Gothic" w:eastAsia="Yu Gothic" w:hAnsi="Yu Gothic" w:cs="Yu Gothic" w:hint="eastAsia"/>
          <w:color w:val="333333"/>
          <w:szCs w:val="24"/>
          <w:lang w:val="en-TH"/>
        </w:rPr>
        <w:t>⽇</w:t>
      </w:r>
      <w:proofErr w:type="spellStart"/>
      <w:r w:rsidRPr="007C5466">
        <w:rPr>
          <w:rFonts w:ascii="MS Mincho" w:eastAsia="MS Mincho" w:hAnsi="MS Mincho" w:cs="MS Mincho" w:hint="eastAsia"/>
          <w:color w:val="333333"/>
          <w:szCs w:val="24"/>
          <w:lang w:val="en-TH"/>
        </w:rPr>
        <w:t>日本語</w:t>
      </w:r>
      <w:proofErr w:type="spellEnd"/>
      <w:r w:rsidRPr="007C5466">
        <w:rPr>
          <w:rFonts w:ascii="ArialMT" w:eastAsia="Times New Roman" w:hAnsi="ArialMT" w:cs="Times New Roman"/>
          <w:color w:val="333333"/>
          <w:szCs w:val="24"/>
          <w:lang w:val="en-TH"/>
        </w:rPr>
        <w:t>, 794, 149</w:t>
      </w:r>
      <w:r w:rsidRPr="007C5466">
        <w:rPr>
          <w:rFonts w:ascii="ArialMT" w:eastAsia="Times New Roman" w:hAnsi="ArialMT" w:cs="Times New Roman"/>
          <w:color w:val="005B3A"/>
          <w:szCs w:val="24"/>
          <w:lang w:val="en-TH"/>
        </w:rPr>
        <w:t xml:space="preserve">Amazon URL </w:t>
      </w:r>
    </w:p>
    <w:p w14:paraId="1AB85A8B"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2017, An Anthropology of the "Social": Globalizaiton, Development, and Connectedness in the Philippines, Scholarly Book, Single work, </w:t>
      </w:r>
      <w:r w:rsidRPr="007C5466">
        <w:rPr>
          <w:rFonts w:ascii="Yu Gothic" w:eastAsia="Yu Gothic" w:hAnsi="Yu Gothic" w:cs="Yu Gothic" w:hint="eastAsia"/>
          <w:color w:val="333333"/>
          <w:szCs w:val="24"/>
          <w:lang w:val="en-TH"/>
        </w:rPr>
        <w:t>⽇</w:t>
      </w:r>
      <w:proofErr w:type="spellStart"/>
      <w:r w:rsidRPr="007C5466">
        <w:rPr>
          <w:rFonts w:ascii="MS Mincho" w:eastAsia="MS Mincho" w:hAnsi="MS Mincho" w:cs="MS Mincho" w:hint="eastAsia"/>
          <w:color w:val="333333"/>
          <w:szCs w:val="24"/>
          <w:lang w:val="en-TH"/>
        </w:rPr>
        <w:t>日本語</w:t>
      </w:r>
      <w:proofErr w:type="spellEnd"/>
      <w:r w:rsidRPr="007C5466">
        <w:rPr>
          <w:rFonts w:ascii="ArialMT" w:eastAsia="Times New Roman" w:hAnsi="ArialMT" w:cs="Times New Roman"/>
          <w:color w:val="333333"/>
          <w:szCs w:val="24"/>
          <w:lang w:val="en-TH"/>
        </w:rPr>
        <w:t>, 9784750346021, 336</w:t>
      </w:r>
      <w:r w:rsidRPr="007C5466">
        <w:rPr>
          <w:rFonts w:ascii="ArialMT" w:eastAsia="Times New Roman" w:hAnsi="ArialMT" w:cs="Times New Roman"/>
          <w:color w:val="005B3A"/>
          <w:szCs w:val="24"/>
          <w:lang w:val="en-TH"/>
        </w:rPr>
        <w:t xml:space="preserve">Amazon URL </w:t>
      </w:r>
    </w:p>
    <w:p w14:paraId="2D7636AD"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2016/20/16, Seki, Koki 2016 People and Rural Society in the Philippines: Focusing on the Interactions of Institution and Practices of Resource Use, in "The 64 Chapters about the Contemporary Philippines", Akashi-Shoten, 2016, 2016, Scholarly Book, Joint work, </w:t>
      </w:r>
      <w:r w:rsidRPr="007C5466">
        <w:rPr>
          <w:rFonts w:ascii="Yu Gothic" w:eastAsia="Yu Gothic" w:hAnsi="Yu Gothic" w:cs="Yu Gothic" w:hint="eastAsia"/>
          <w:color w:val="333333"/>
          <w:szCs w:val="24"/>
          <w:lang w:val="en-TH"/>
        </w:rPr>
        <w:t>⽇</w:t>
      </w:r>
      <w:proofErr w:type="spellStart"/>
      <w:r w:rsidRPr="007C5466">
        <w:rPr>
          <w:rFonts w:ascii="MS Mincho" w:eastAsia="MS Mincho" w:hAnsi="MS Mincho" w:cs="MS Mincho" w:hint="eastAsia"/>
          <w:color w:val="333333"/>
          <w:szCs w:val="24"/>
          <w:lang w:val="en-TH"/>
        </w:rPr>
        <w:t>日本語</w:t>
      </w:r>
      <w:proofErr w:type="spellEnd"/>
      <w:r w:rsidRPr="007C5466">
        <w:rPr>
          <w:rFonts w:ascii="ArialMT" w:eastAsia="Times New Roman" w:hAnsi="ArialMT" w:cs="Times New Roman"/>
          <w:color w:val="333333"/>
          <w:szCs w:val="24"/>
          <w:lang w:val="en-TH"/>
        </w:rPr>
        <w:t>, Koki Seki, 978-4-7503-4456-0, 400, 35-39</w:t>
      </w:r>
      <w:r w:rsidRPr="007C5466">
        <w:rPr>
          <w:rFonts w:ascii="ArialMT" w:eastAsia="Times New Roman" w:hAnsi="ArialMT" w:cs="Times New Roman"/>
          <w:color w:val="005B3A"/>
          <w:szCs w:val="24"/>
          <w:lang w:val="en-TH"/>
        </w:rPr>
        <w:t xml:space="preserve">Amazon URL </w:t>
      </w:r>
    </w:p>
    <w:p w14:paraId="2B1C5CD2"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Seki, K. “Identity Construction of Migrant Children and Representation of the Family: The 1.5-Generation Filipino Youth in California, USA” in I. Nagasaka and A. Fresnoza-Flot (eds.) Mobile Childhoods in Filipino Transnational Families: Migrant Children with Similar Roots in Different Routes. 2015, Palgrave Macmillan, pp.151-178., Scholarly Book, Joint work</w:t>
      </w:r>
      <w:r w:rsidRPr="007C5466">
        <w:rPr>
          <w:rFonts w:ascii="ArialMT" w:eastAsia="Times New Roman" w:hAnsi="ArialMT" w:cs="Times New Roman"/>
          <w:color w:val="005B3A"/>
          <w:szCs w:val="24"/>
          <w:lang w:val="en-TH"/>
        </w:rPr>
        <w:t xml:space="preserve">Amazon URL </w:t>
      </w:r>
    </w:p>
    <w:p w14:paraId="7A21B32F"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The Filipino Identity and its “Performativity”, “Fluidity”, and “Ambivalence”, Sabangan vol.1. 34-37, (Philippine Women's University, 2015), Others, Single work </w:t>
      </w:r>
    </w:p>
    <w:p w14:paraId="79E41C8A"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2014. Crafting Livelihood in the Era of Neoliberal Environmentality, in Eder, James and Oscar Evangelista eds., Palawan and Its Global Connections, pp.161-194, Ateneo de Manila University Press., Scholarly Book, Joint work </w:t>
      </w:r>
    </w:p>
    <w:p w14:paraId="3F27CDBF"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2014. After “closing of the frontier”: Mobility and government in Visayan fishing communities in the twentieth century, in Zayas, Kawada, de la Pena (eds.), Visayas and Beyond: Continuing Studies on Subsistence and Belief in the Islands, pp111-132, Center for International Studies publications, University of the Philippines, Diliman., Scholarly Book, Joint work </w:t>
      </w:r>
    </w:p>
    <w:p w14:paraId="750CFCB6"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Seki, K., “Women Living under the Hollowed-out State: Cases of Feminization of International Migration and Conditional Cash Transfer in the Philippines”, Fukuhara &amp; Yoshimura eds., Women in Contemporary Asia-Living in the Globalizing Societies, pp235-252, 2014, (in Japanese), Scholarly Book, Joint work</w:t>
      </w:r>
      <w:r w:rsidRPr="007C5466">
        <w:rPr>
          <w:rFonts w:ascii="ArialMT" w:eastAsia="Times New Roman" w:hAnsi="ArialMT" w:cs="Times New Roman"/>
          <w:color w:val="005B3A"/>
          <w:szCs w:val="24"/>
          <w:lang w:val="en-TH"/>
        </w:rPr>
        <w:t xml:space="preserve">Amazon URL </w:t>
      </w:r>
    </w:p>
    <w:p w14:paraId="0E47DAA4"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Koki Seki, Migration, Power, and Identity in the Philippine Islands Society - An Ethnography of Maritime Societies, 2007, Kyoto: Sekaishisosha. 364P., Scholarly Book, Single work</w:t>
      </w:r>
      <w:r w:rsidRPr="007C5466">
        <w:rPr>
          <w:rFonts w:ascii="ArialMT" w:eastAsia="Times New Roman" w:hAnsi="ArialMT" w:cs="Times New Roman"/>
          <w:color w:val="005B3A"/>
          <w:szCs w:val="24"/>
          <w:lang w:val="en-TH"/>
        </w:rPr>
        <w:t xml:space="preserve">Amazon URL </w:t>
      </w:r>
    </w:p>
    <w:p w14:paraId="759B7741"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 Maritime Migration in the Visayas: A Case Study of the Dalaguetenon Fisherfolk, Cebu” in G.W. Bautista and H. Umehara, eds., Communities at the Margins : Reflections on Social, Economic and Environmental Change in the </w:t>
      </w:r>
      <w:r w:rsidRPr="007C5466">
        <w:rPr>
          <w:rFonts w:ascii="ArialMT" w:eastAsia="Times New Roman" w:hAnsi="ArialMT" w:cs="Times New Roman"/>
          <w:color w:val="333333"/>
          <w:szCs w:val="24"/>
          <w:lang w:val="en-TH"/>
        </w:rPr>
        <w:lastRenderedPageBreak/>
        <w:t xml:space="preserve">Philippines, Quezon City: Ateneo de Manila Univ. Press, pp.193-221, 2004., Scholarly Book, Joint work </w:t>
      </w:r>
    </w:p>
    <w:p w14:paraId="683AE2DC" w14:textId="77777777" w:rsidR="007C5466" w:rsidRPr="007C5466" w:rsidRDefault="007C5466" w:rsidP="007C5466">
      <w:pPr>
        <w:numPr>
          <w:ilvl w:val="0"/>
          <w:numId w:val="1"/>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Seki, K. “Social Change and Migration: a Case from Palawan,” in Iwao Ushijima and Cynthia N. Zayas (eds.), Bisayan knowledge, Movement, and Identity, Quezon City: University of the Philippine Press, pp. 271-294, 2000., Scholarly Book, Joint work </w:t>
      </w:r>
    </w:p>
    <w:p w14:paraId="361E01A4" w14:textId="4E433842" w:rsidR="007C5466" w:rsidRPr="007C5466" w:rsidRDefault="007C5466" w:rsidP="007C5466">
      <w:pPr>
        <w:shd w:val="clear" w:color="auto" w:fill="FFFFFF"/>
        <w:rPr>
          <w:rFonts w:ascii="Times New Roman" w:eastAsia="Times New Roman" w:hAnsi="Times New Roman" w:cs="Times New Roman"/>
          <w:szCs w:val="24"/>
          <w:lang w:val="en-TH"/>
        </w:rPr>
      </w:pPr>
    </w:p>
    <w:p w14:paraId="3831C3C0" w14:textId="77777777" w:rsidR="007C5466" w:rsidRPr="007C5466" w:rsidRDefault="007C5466" w:rsidP="007C5466">
      <w:pPr>
        <w:shd w:val="clear" w:color="auto" w:fill="FFFFFF"/>
        <w:spacing w:before="100" w:beforeAutospacing="1" w:after="100" w:afterAutospacing="1"/>
        <w:rPr>
          <w:rFonts w:ascii="Times New Roman" w:eastAsia="Times New Roman" w:hAnsi="Times New Roman" w:cs="Times New Roman"/>
          <w:szCs w:val="24"/>
          <w:lang w:val="en-TH"/>
        </w:rPr>
      </w:pPr>
      <w:r w:rsidRPr="007C5466">
        <w:rPr>
          <w:rFonts w:ascii="Arial" w:eastAsia="Times New Roman" w:hAnsi="Arial" w:cs="Arial"/>
          <w:b/>
          <w:bCs/>
          <w:color w:val="333333"/>
          <w:szCs w:val="24"/>
          <w:lang w:val="en-TH"/>
        </w:rPr>
        <w:t xml:space="preserve">Invited Lecture, Oral Presentation, Poster Presentation </w:t>
      </w:r>
    </w:p>
    <w:p w14:paraId="682F680D" w14:textId="664062F6" w:rsidR="007C5466" w:rsidRPr="007C5466" w:rsidRDefault="007C5466" w:rsidP="007C5466">
      <w:pPr>
        <w:shd w:val="clear" w:color="auto" w:fill="FFFFFF"/>
        <w:rPr>
          <w:rFonts w:ascii="Times New Roman" w:eastAsia="Times New Roman" w:hAnsi="Times New Roman" w:cs="Times New Roman"/>
          <w:szCs w:val="24"/>
          <w:lang w:val="en-TH"/>
        </w:rPr>
      </w:pPr>
    </w:p>
    <w:p w14:paraId="7DB7A99D"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Emergent Socialities and the Governing of Precarity in the Contemporary Philippines, Koki Seki, Seminar Series on Southeast Asia, School of Social Sciences, Singapore Management University, 2020/10/16, With Invitation, English, Singapore </w:t>
      </w:r>
    </w:p>
    <w:p w14:paraId="09F2E5A6"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Post-Authoritarian Sociality and Urban Governmentality: Slum Eviction and Socialized Hosing Project in the Philippines, Seki, Koki, 118th Annual Meeting of American Anthropological Association, 2019/11/23, Without Invitation, English, American Anthropological Association, Vancouver </w:t>
      </w:r>
    </w:p>
    <w:p w14:paraId="4660BD4A"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Urban Transformation and Emerging Sociality: The People’s Plan for the ISFs in Metro Manila, Seki, Koki, the 4th Philippine Studies Conference in Japan, 2018/11/18, Without Invitation, English, Hiroshima University, Japan, This presetnation will delineate distinctive features of urban governance and resulting transformation in today’s Metro Manila, Philippines. Also, it poses a question that should be asked for an understanding of the contemporary urban transformations and emerging sociality in the Global South. </w:t>
      </w:r>
    </w:p>
    <w:p w14:paraId="084A8B44"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Koki Seki, Governing the Risks and Precariousness under the Contemporary Reconfiguration of “the Social”: the Ethnographies of Vulnerability and Resilience in the Philippines”, The 10th International Conference on Philippine Studies, July 6-8, 2016, Dumaguete City, Philippines., Without Invitation, English </w:t>
      </w:r>
    </w:p>
    <w:p w14:paraId="2ECD58D7"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Deploying “the Social” without Welfare State: Complexity and Contradiction Experienced in the Philippines, Seki, Koki, the 114th Annual Meeting of American Anthropological Association, 2015/11/18, Without Invitation, English, American Anthropological Association, Denver, Colorado, USA. </w:t>
      </w:r>
    </w:p>
    <w:p w14:paraId="16D5FF3C"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Reconfiguration of “the Social” and the Government of Poverty in the Philippines: A Case of Conditional Cash Transfer in Slum Community of Manila, paper presented at the 113th Annual Meeting of American Anthropological Association, Dec 3-7, 2014, Washington D.C., USA., Seki, Koki, Without Invitation, English </w:t>
      </w:r>
    </w:p>
    <w:p w14:paraId="2AAD4D15"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"Neoliberal Poverty Alleviation, Moral Discourse, and Mutation of “the Social”: A Case of a Slum Community in the Philippines, IUAES 2014, May 15-18, 2014, Makuhari Messe, Chiba, Japan., Without Invitation, English </w:t>
      </w:r>
    </w:p>
    <w:p w14:paraId="5572DF84"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Citizenship Project and Contested Notion of “Help”: Dilemma and Unintended Outcomes of Neoliberal Social Policy in the Philippines, the 3rd Philippine </w:t>
      </w:r>
      <w:r w:rsidRPr="007C5466">
        <w:rPr>
          <w:rFonts w:ascii="ArialMT" w:eastAsia="Times New Roman" w:hAnsi="ArialMT" w:cs="Times New Roman"/>
          <w:color w:val="333333"/>
          <w:szCs w:val="24"/>
          <w:lang w:val="en-TH"/>
        </w:rPr>
        <w:lastRenderedPageBreak/>
        <w:t xml:space="preserve">Studies Conference in Japan (PSCJ), Feb. 28 – March 1, 2014, Kyoto University, Kyoto, Japan., Without Invitation, English </w:t>
      </w:r>
    </w:p>
    <w:p w14:paraId="32F5B055"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Capitalizing on the Desire: The Government of Poverty under the Neoliberal Social Policy in the Philippines, the 112th Annual Meeting of American Anthropological Association, November 20-24, 2013, Chicago, USA., Without Invitation, English </w:t>
      </w:r>
    </w:p>
    <w:p w14:paraId="167A7D81"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The Government of Urban Poverty and Neoliberal Spcial Policy: A Case of Conditional Cash Transfer in the Philippines, The 17th World Congress of the IUAES, the International Union of Anthropological and Ethnological Sciences, in University of Manchester, 5th -10th August 2013., Without Invitation, English </w:t>
      </w:r>
    </w:p>
    <w:p w14:paraId="742D826B"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Inclusion and Non-inclusion under the Government of Urban Poverty: A Case Study of Conditional Cash Transfer (Pantawid Pamilyang Pilipino Program) under the Aquino Government, 9th International Conference on Philippine Studies, Oct 28 to 30, 2012, Michigan State University, Without Invitation, English </w:t>
      </w:r>
    </w:p>
    <w:p w14:paraId="10F14ACB"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Difference and Identity in the Transnational Social Field: A Case of the Filipino 1.5 Generation Children in the United States, Third International Conference on Geographies of Children, Young People and Families, National University of Singapore, 11th -13th of July, 2012, Without Invitation, English </w:t>
      </w:r>
    </w:p>
    <w:p w14:paraId="13CF1468"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Difference and Alliance in Transnational Social Fields: Pendulum Identity of the Filipino Middle Class, the International Union of Anthropological and Ethnological Sciences, Perth, University of Western Australia, July 5 to 8, 2011, Without Invitation, English </w:t>
      </w:r>
    </w:p>
    <w:p w14:paraId="0A4E9846"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After the “Closing of the Frontier”: Governmentality and Creation of Eco-rational Subjects, The Second Philippine Studies Conference in Japan (PSCJ 2010), International Congress Center Epochal Tsukuba, Ibaraki, Japan, Nov. 13 to 14, 2010., Without Invitation, English </w:t>
      </w:r>
    </w:p>
    <w:p w14:paraId="04347BA4"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”The Accidental Scholar as Activist: From Ecocolonialism to Effective Transnational Alliances in Palawan’s Environmental Movement” (Poster Presentation at Society for Applied Anthropology, 69th Annual Meeting, March 17-21, 2009, Santa Fe, New Mexico, Co-authored with Rebecca L. Austin, Noah Theriault, Dante Dalabajan, Dario Novellino, Wolfram Dressler, Michael Fabinyi, Melanie Hughes McDermott, and Nicole Revel)., Without Invitation, English </w:t>
      </w:r>
    </w:p>
    <w:p w14:paraId="6C77FD9F"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 xml:space="preserve">”Coastal Resource Management, Emergent Community, and Alternative Public Sphere: A Case of Palawan, Philippines′′, </w:t>
      </w:r>
      <w:r w:rsidRPr="007C5466">
        <w:rPr>
          <w:rFonts w:ascii="PingFangSC" w:eastAsia="Times New Roman" w:hAnsi="PingFangSC" w:cs="Times New Roman"/>
          <w:color w:val="333333"/>
          <w:szCs w:val="24"/>
          <w:lang w:val="en-TH"/>
        </w:rPr>
        <w:t>(</w:t>
      </w:r>
      <w:r w:rsidRPr="007C5466">
        <w:rPr>
          <w:rFonts w:ascii="ArialMT" w:eastAsia="Times New Roman" w:hAnsi="ArialMT" w:cs="Times New Roman"/>
          <w:color w:val="333333"/>
          <w:szCs w:val="24"/>
          <w:lang w:val="en-TH"/>
        </w:rPr>
        <w:t>presented at 8th International Conference of Philippine Studies, 23-25July 2008, Philippine Social Science Center, Metro Manila, Philippines</w:t>
      </w:r>
      <w:r w:rsidRPr="007C5466">
        <w:rPr>
          <w:rFonts w:ascii="PingFangSC" w:eastAsia="Times New Roman" w:hAnsi="PingFangSC" w:cs="Times New Roman"/>
          <w:color w:val="333333"/>
          <w:szCs w:val="24"/>
          <w:lang w:val="en-TH"/>
        </w:rPr>
        <w:t>)</w:t>
      </w:r>
      <w:r w:rsidRPr="007C5466">
        <w:rPr>
          <w:rFonts w:ascii="ArialMT" w:eastAsia="Times New Roman" w:hAnsi="ArialMT" w:cs="Times New Roman"/>
          <w:color w:val="333333"/>
          <w:szCs w:val="24"/>
          <w:lang w:val="en-TH"/>
        </w:rPr>
        <w:t xml:space="preserve">, Without Invitation, English </w:t>
      </w:r>
    </w:p>
    <w:p w14:paraId="52499BB2" w14:textId="77777777" w:rsidR="007C5466" w:rsidRPr="007C5466" w:rsidRDefault="007C5466" w:rsidP="007C5466">
      <w:pPr>
        <w:numPr>
          <w:ilvl w:val="0"/>
          <w:numId w:val="2"/>
        </w:numPr>
        <w:shd w:val="clear" w:color="auto" w:fill="FFFFFF"/>
        <w:spacing w:before="100" w:beforeAutospacing="1" w:after="100" w:afterAutospacing="1"/>
        <w:rPr>
          <w:rFonts w:ascii="ArialMT" w:eastAsia="Times New Roman" w:hAnsi="ArialMT" w:cs="Times New Roman"/>
          <w:color w:val="333333"/>
          <w:szCs w:val="24"/>
          <w:lang w:val="en-TH"/>
        </w:rPr>
      </w:pPr>
      <w:r w:rsidRPr="007C5466">
        <w:rPr>
          <w:rFonts w:ascii="ArialMT" w:eastAsia="Times New Roman" w:hAnsi="ArialMT" w:cs="Times New Roman"/>
          <w:color w:val="333333"/>
          <w:szCs w:val="24"/>
          <w:lang w:val="en-TH"/>
        </w:rPr>
        <w:t>“Maritime Migration in the Visayas</w:t>
      </w:r>
      <w:r w:rsidRPr="007C5466">
        <w:rPr>
          <w:rFonts w:ascii="PingFangSC" w:eastAsia="Times New Roman" w:hAnsi="PingFangSC" w:cs="Times New Roman"/>
          <w:color w:val="333333"/>
          <w:szCs w:val="24"/>
          <w:lang w:val="en-TH"/>
        </w:rPr>
        <w:t>:</w:t>
      </w:r>
      <w:r w:rsidRPr="007C5466">
        <w:rPr>
          <w:rFonts w:ascii="ArialMT" w:eastAsia="Times New Roman" w:hAnsi="ArialMT" w:cs="Times New Roman"/>
          <w:color w:val="333333"/>
          <w:szCs w:val="24"/>
          <w:lang w:val="en-TH"/>
        </w:rPr>
        <w:t>A Case Study of the Fisherfolk from Dalaguete</w:t>
      </w:r>
      <w:r w:rsidRPr="007C5466">
        <w:rPr>
          <w:rFonts w:ascii="MS Mincho" w:eastAsia="MS Mincho" w:hAnsi="MS Mincho" w:cs="MS Mincho" w:hint="eastAsia"/>
          <w:color w:val="333333"/>
          <w:szCs w:val="24"/>
          <w:lang w:val="en-TH"/>
        </w:rPr>
        <w:t>，</w:t>
      </w:r>
      <w:r w:rsidRPr="007C5466">
        <w:rPr>
          <w:rFonts w:ascii="ArialMT" w:eastAsia="Times New Roman" w:hAnsi="ArialMT" w:cs="Times New Roman"/>
          <w:color w:val="333333"/>
          <w:szCs w:val="24"/>
          <w:lang w:val="en-TH"/>
        </w:rPr>
        <w:t>Cebu</w:t>
      </w:r>
      <w:r w:rsidRPr="007C5466">
        <w:rPr>
          <w:rFonts w:ascii="PingFangSC" w:eastAsia="Times New Roman" w:hAnsi="PingFangSC" w:cs="Times New Roman"/>
          <w:color w:val="333333"/>
          <w:szCs w:val="24"/>
          <w:lang w:val="en-TH"/>
        </w:rPr>
        <w:t>.(</w:t>
      </w:r>
      <w:r w:rsidRPr="007C5466">
        <w:rPr>
          <w:rFonts w:ascii="ArialMT" w:eastAsia="Times New Roman" w:hAnsi="ArialMT" w:cs="Times New Roman"/>
          <w:color w:val="333333"/>
          <w:szCs w:val="24"/>
          <w:lang w:val="en-TH"/>
        </w:rPr>
        <w:t>presentation at 6th International Conference of Philippine Studies, October 11 to 14, 2000, Quezon City, Philippines</w:t>
      </w:r>
      <w:r w:rsidRPr="007C5466">
        <w:rPr>
          <w:rFonts w:ascii="PingFangSC" w:eastAsia="Times New Roman" w:hAnsi="PingFangSC" w:cs="Times New Roman"/>
          <w:color w:val="333333"/>
          <w:szCs w:val="24"/>
          <w:lang w:val="en-TH"/>
        </w:rPr>
        <w:t>)</w:t>
      </w:r>
      <w:r w:rsidRPr="007C5466">
        <w:rPr>
          <w:rFonts w:ascii="ArialMT" w:eastAsia="Times New Roman" w:hAnsi="ArialMT" w:cs="Times New Roman"/>
          <w:color w:val="333333"/>
          <w:szCs w:val="24"/>
          <w:lang w:val="en-TH"/>
        </w:rPr>
        <w:t xml:space="preserve">, Without Invitation, English </w:t>
      </w:r>
    </w:p>
    <w:p w14:paraId="6200EE72" w14:textId="22C7CE41" w:rsidR="00C24CEB" w:rsidRPr="00C24CEB" w:rsidRDefault="00C24CEB" w:rsidP="00C24CEB">
      <w:pPr>
        <w:jc w:val="center"/>
        <w:rPr>
          <w:lang w:val="en-US"/>
        </w:rPr>
      </w:pPr>
    </w:p>
    <w:sectPr w:rsidR="00C24CEB" w:rsidRPr="00C24C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PingFangSC">
    <w:altName w:val="Cambria"/>
    <w:panose1 w:val="020B04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105"/>
    <w:multiLevelType w:val="multilevel"/>
    <w:tmpl w:val="624A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C2F2E"/>
    <w:multiLevelType w:val="multilevel"/>
    <w:tmpl w:val="4A94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3464CF"/>
    <w:multiLevelType w:val="multilevel"/>
    <w:tmpl w:val="66289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B2A7D"/>
    <w:multiLevelType w:val="multilevel"/>
    <w:tmpl w:val="56FC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EB"/>
    <w:rsid w:val="001E145D"/>
    <w:rsid w:val="007A3735"/>
    <w:rsid w:val="007C5466"/>
    <w:rsid w:val="00C24CEB"/>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7BACD2EE"/>
  <w15:chartTrackingRefBased/>
  <w15:docId w15:val="{BEE40695-77AF-AE44-853E-5DB69A4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5466"/>
    <w:pPr>
      <w:spacing w:before="100" w:beforeAutospacing="1" w:after="100" w:afterAutospacing="1"/>
    </w:pPr>
    <w:rPr>
      <w:rFonts w:ascii="Times New Roman" w:eastAsia="Times New Roman" w:hAnsi="Times New Roman" w:cs="Times New Roman"/>
      <w:szCs w:val="24"/>
      <w:lang w:val="en-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33493">
      <w:bodyDiv w:val="1"/>
      <w:marLeft w:val="0"/>
      <w:marRight w:val="0"/>
      <w:marTop w:val="0"/>
      <w:marBottom w:val="0"/>
      <w:divBdr>
        <w:top w:val="none" w:sz="0" w:space="0" w:color="auto"/>
        <w:left w:val="none" w:sz="0" w:space="0" w:color="auto"/>
        <w:bottom w:val="none" w:sz="0" w:space="0" w:color="auto"/>
        <w:right w:val="none" w:sz="0" w:space="0" w:color="auto"/>
      </w:divBdr>
      <w:divsChild>
        <w:div w:id="827138182">
          <w:marLeft w:val="0"/>
          <w:marRight w:val="0"/>
          <w:marTop w:val="0"/>
          <w:marBottom w:val="0"/>
          <w:divBdr>
            <w:top w:val="none" w:sz="0" w:space="0" w:color="auto"/>
            <w:left w:val="none" w:sz="0" w:space="0" w:color="auto"/>
            <w:bottom w:val="none" w:sz="0" w:space="0" w:color="auto"/>
            <w:right w:val="none" w:sz="0" w:space="0" w:color="auto"/>
          </w:divBdr>
          <w:divsChild>
            <w:div w:id="92291605">
              <w:marLeft w:val="0"/>
              <w:marRight w:val="0"/>
              <w:marTop w:val="0"/>
              <w:marBottom w:val="0"/>
              <w:divBdr>
                <w:top w:val="none" w:sz="0" w:space="0" w:color="auto"/>
                <w:left w:val="none" w:sz="0" w:space="0" w:color="auto"/>
                <w:bottom w:val="none" w:sz="0" w:space="0" w:color="auto"/>
                <w:right w:val="none" w:sz="0" w:space="0" w:color="auto"/>
              </w:divBdr>
              <w:divsChild>
                <w:div w:id="1249580162">
                  <w:marLeft w:val="0"/>
                  <w:marRight w:val="0"/>
                  <w:marTop w:val="0"/>
                  <w:marBottom w:val="0"/>
                  <w:divBdr>
                    <w:top w:val="none" w:sz="0" w:space="0" w:color="auto"/>
                    <w:left w:val="none" w:sz="0" w:space="0" w:color="auto"/>
                    <w:bottom w:val="none" w:sz="0" w:space="0" w:color="auto"/>
                    <w:right w:val="none" w:sz="0" w:space="0" w:color="auto"/>
                  </w:divBdr>
                  <w:divsChild>
                    <w:div w:id="1841238416">
                      <w:marLeft w:val="0"/>
                      <w:marRight w:val="0"/>
                      <w:marTop w:val="0"/>
                      <w:marBottom w:val="0"/>
                      <w:divBdr>
                        <w:top w:val="none" w:sz="0" w:space="0" w:color="auto"/>
                        <w:left w:val="none" w:sz="0" w:space="0" w:color="auto"/>
                        <w:bottom w:val="none" w:sz="0" w:space="0" w:color="auto"/>
                        <w:right w:val="none" w:sz="0" w:space="0" w:color="auto"/>
                      </w:divBdr>
                    </w:div>
                  </w:divsChild>
                </w:div>
                <w:div w:id="244344033">
                  <w:marLeft w:val="0"/>
                  <w:marRight w:val="0"/>
                  <w:marTop w:val="0"/>
                  <w:marBottom w:val="0"/>
                  <w:divBdr>
                    <w:top w:val="none" w:sz="0" w:space="0" w:color="auto"/>
                    <w:left w:val="none" w:sz="0" w:space="0" w:color="auto"/>
                    <w:bottom w:val="none" w:sz="0" w:space="0" w:color="auto"/>
                    <w:right w:val="none" w:sz="0" w:space="0" w:color="auto"/>
                  </w:divBdr>
                  <w:divsChild>
                    <w:div w:id="1118765774">
                      <w:marLeft w:val="0"/>
                      <w:marRight w:val="0"/>
                      <w:marTop w:val="0"/>
                      <w:marBottom w:val="0"/>
                      <w:divBdr>
                        <w:top w:val="none" w:sz="0" w:space="0" w:color="auto"/>
                        <w:left w:val="none" w:sz="0" w:space="0" w:color="auto"/>
                        <w:bottom w:val="none" w:sz="0" w:space="0" w:color="auto"/>
                        <w:right w:val="none" w:sz="0" w:space="0" w:color="auto"/>
                      </w:divBdr>
                    </w:div>
                  </w:divsChild>
                </w:div>
                <w:div w:id="1108619444">
                  <w:marLeft w:val="0"/>
                  <w:marRight w:val="0"/>
                  <w:marTop w:val="0"/>
                  <w:marBottom w:val="0"/>
                  <w:divBdr>
                    <w:top w:val="none" w:sz="0" w:space="0" w:color="auto"/>
                    <w:left w:val="none" w:sz="0" w:space="0" w:color="auto"/>
                    <w:bottom w:val="none" w:sz="0" w:space="0" w:color="auto"/>
                    <w:right w:val="none" w:sz="0" w:space="0" w:color="auto"/>
                  </w:divBdr>
                  <w:divsChild>
                    <w:div w:id="1024163093">
                      <w:marLeft w:val="0"/>
                      <w:marRight w:val="0"/>
                      <w:marTop w:val="0"/>
                      <w:marBottom w:val="0"/>
                      <w:divBdr>
                        <w:top w:val="none" w:sz="0" w:space="0" w:color="auto"/>
                        <w:left w:val="none" w:sz="0" w:space="0" w:color="auto"/>
                        <w:bottom w:val="none" w:sz="0" w:space="0" w:color="auto"/>
                        <w:right w:val="none" w:sz="0" w:space="0" w:color="auto"/>
                      </w:divBdr>
                    </w:div>
                  </w:divsChild>
                </w:div>
                <w:div w:id="402990513">
                  <w:marLeft w:val="0"/>
                  <w:marRight w:val="0"/>
                  <w:marTop w:val="0"/>
                  <w:marBottom w:val="0"/>
                  <w:divBdr>
                    <w:top w:val="none" w:sz="0" w:space="0" w:color="auto"/>
                    <w:left w:val="none" w:sz="0" w:space="0" w:color="auto"/>
                    <w:bottom w:val="none" w:sz="0" w:space="0" w:color="auto"/>
                    <w:right w:val="none" w:sz="0" w:space="0" w:color="auto"/>
                  </w:divBdr>
                  <w:divsChild>
                    <w:div w:id="1832330703">
                      <w:marLeft w:val="0"/>
                      <w:marRight w:val="0"/>
                      <w:marTop w:val="0"/>
                      <w:marBottom w:val="0"/>
                      <w:divBdr>
                        <w:top w:val="none" w:sz="0" w:space="0" w:color="auto"/>
                        <w:left w:val="none" w:sz="0" w:space="0" w:color="auto"/>
                        <w:bottom w:val="none" w:sz="0" w:space="0" w:color="auto"/>
                        <w:right w:val="none" w:sz="0" w:space="0" w:color="auto"/>
                      </w:divBdr>
                    </w:div>
                  </w:divsChild>
                </w:div>
                <w:div w:id="2093962826">
                  <w:marLeft w:val="0"/>
                  <w:marRight w:val="0"/>
                  <w:marTop w:val="0"/>
                  <w:marBottom w:val="0"/>
                  <w:divBdr>
                    <w:top w:val="none" w:sz="0" w:space="0" w:color="auto"/>
                    <w:left w:val="none" w:sz="0" w:space="0" w:color="auto"/>
                    <w:bottom w:val="none" w:sz="0" w:space="0" w:color="auto"/>
                    <w:right w:val="none" w:sz="0" w:space="0" w:color="auto"/>
                  </w:divBdr>
                  <w:divsChild>
                    <w:div w:id="2047367654">
                      <w:marLeft w:val="0"/>
                      <w:marRight w:val="0"/>
                      <w:marTop w:val="0"/>
                      <w:marBottom w:val="0"/>
                      <w:divBdr>
                        <w:top w:val="none" w:sz="0" w:space="0" w:color="auto"/>
                        <w:left w:val="none" w:sz="0" w:space="0" w:color="auto"/>
                        <w:bottom w:val="none" w:sz="0" w:space="0" w:color="auto"/>
                        <w:right w:val="none" w:sz="0" w:space="0" w:color="auto"/>
                      </w:divBdr>
                    </w:div>
                  </w:divsChild>
                </w:div>
                <w:div w:id="539975478">
                  <w:marLeft w:val="0"/>
                  <w:marRight w:val="0"/>
                  <w:marTop w:val="0"/>
                  <w:marBottom w:val="0"/>
                  <w:divBdr>
                    <w:top w:val="none" w:sz="0" w:space="0" w:color="auto"/>
                    <w:left w:val="none" w:sz="0" w:space="0" w:color="auto"/>
                    <w:bottom w:val="none" w:sz="0" w:space="0" w:color="auto"/>
                    <w:right w:val="none" w:sz="0" w:space="0" w:color="auto"/>
                  </w:divBdr>
                  <w:divsChild>
                    <w:div w:id="1890066468">
                      <w:marLeft w:val="0"/>
                      <w:marRight w:val="0"/>
                      <w:marTop w:val="0"/>
                      <w:marBottom w:val="0"/>
                      <w:divBdr>
                        <w:top w:val="none" w:sz="0" w:space="0" w:color="auto"/>
                        <w:left w:val="none" w:sz="0" w:space="0" w:color="auto"/>
                        <w:bottom w:val="none" w:sz="0" w:space="0" w:color="auto"/>
                        <w:right w:val="none" w:sz="0" w:space="0" w:color="auto"/>
                      </w:divBdr>
                    </w:div>
                  </w:divsChild>
                </w:div>
                <w:div w:id="1633635812">
                  <w:marLeft w:val="0"/>
                  <w:marRight w:val="0"/>
                  <w:marTop w:val="0"/>
                  <w:marBottom w:val="0"/>
                  <w:divBdr>
                    <w:top w:val="none" w:sz="0" w:space="0" w:color="auto"/>
                    <w:left w:val="none" w:sz="0" w:space="0" w:color="auto"/>
                    <w:bottom w:val="none" w:sz="0" w:space="0" w:color="auto"/>
                    <w:right w:val="none" w:sz="0" w:space="0" w:color="auto"/>
                  </w:divBdr>
                  <w:divsChild>
                    <w:div w:id="1106466267">
                      <w:marLeft w:val="0"/>
                      <w:marRight w:val="0"/>
                      <w:marTop w:val="0"/>
                      <w:marBottom w:val="0"/>
                      <w:divBdr>
                        <w:top w:val="none" w:sz="0" w:space="0" w:color="auto"/>
                        <w:left w:val="none" w:sz="0" w:space="0" w:color="auto"/>
                        <w:bottom w:val="none" w:sz="0" w:space="0" w:color="auto"/>
                        <w:right w:val="none" w:sz="0" w:space="0" w:color="auto"/>
                      </w:divBdr>
                    </w:div>
                  </w:divsChild>
                </w:div>
                <w:div w:id="1347832826">
                  <w:marLeft w:val="0"/>
                  <w:marRight w:val="0"/>
                  <w:marTop w:val="0"/>
                  <w:marBottom w:val="0"/>
                  <w:divBdr>
                    <w:top w:val="none" w:sz="0" w:space="0" w:color="auto"/>
                    <w:left w:val="none" w:sz="0" w:space="0" w:color="auto"/>
                    <w:bottom w:val="none" w:sz="0" w:space="0" w:color="auto"/>
                    <w:right w:val="none" w:sz="0" w:space="0" w:color="auto"/>
                  </w:divBdr>
                  <w:divsChild>
                    <w:div w:id="876888894">
                      <w:marLeft w:val="0"/>
                      <w:marRight w:val="0"/>
                      <w:marTop w:val="0"/>
                      <w:marBottom w:val="0"/>
                      <w:divBdr>
                        <w:top w:val="none" w:sz="0" w:space="0" w:color="auto"/>
                        <w:left w:val="none" w:sz="0" w:space="0" w:color="auto"/>
                        <w:bottom w:val="none" w:sz="0" w:space="0" w:color="auto"/>
                        <w:right w:val="none" w:sz="0" w:space="0" w:color="auto"/>
                      </w:divBdr>
                    </w:div>
                  </w:divsChild>
                </w:div>
                <w:div w:id="1422140835">
                  <w:marLeft w:val="0"/>
                  <w:marRight w:val="0"/>
                  <w:marTop w:val="0"/>
                  <w:marBottom w:val="0"/>
                  <w:divBdr>
                    <w:top w:val="none" w:sz="0" w:space="0" w:color="auto"/>
                    <w:left w:val="none" w:sz="0" w:space="0" w:color="auto"/>
                    <w:bottom w:val="none" w:sz="0" w:space="0" w:color="auto"/>
                    <w:right w:val="none" w:sz="0" w:space="0" w:color="auto"/>
                  </w:divBdr>
                  <w:divsChild>
                    <w:div w:id="1374381499">
                      <w:marLeft w:val="0"/>
                      <w:marRight w:val="0"/>
                      <w:marTop w:val="0"/>
                      <w:marBottom w:val="0"/>
                      <w:divBdr>
                        <w:top w:val="none" w:sz="0" w:space="0" w:color="auto"/>
                        <w:left w:val="none" w:sz="0" w:space="0" w:color="auto"/>
                        <w:bottom w:val="none" w:sz="0" w:space="0" w:color="auto"/>
                        <w:right w:val="none" w:sz="0" w:space="0" w:color="auto"/>
                      </w:divBdr>
                    </w:div>
                  </w:divsChild>
                </w:div>
                <w:div w:id="1927763295">
                  <w:marLeft w:val="0"/>
                  <w:marRight w:val="0"/>
                  <w:marTop w:val="0"/>
                  <w:marBottom w:val="0"/>
                  <w:divBdr>
                    <w:top w:val="none" w:sz="0" w:space="0" w:color="auto"/>
                    <w:left w:val="none" w:sz="0" w:space="0" w:color="auto"/>
                    <w:bottom w:val="none" w:sz="0" w:space="0" w:color="auto"/>
                    <w:right w:val="none" w:sz="0" w:space="0" w:color="auto"/>
                  </w:divBdr>
                  <w:divsChild>
                    <w:div w:id="1669168320">
                      <w:marLeft w:val="0"/>
                      <w:marRight w:val="0"/>
                      <w:marTop w:val="0"/>
                      <w:marBottom w:val="0"/>
                      <w:divBdr>
                        <w:top w:val="none" w:sz="0" w:space="0" w:color="auto"/>
                        <w:left w:val="none" w:sz="0" w:space="0" w:color="auto"/>
                        <w:bottom w:val="none" w:sz="0" w:space="0" w:color="auto"/>
                        <w:right w:val="none" w:sz="0" w:space="0" w:color="auto"/>
                      </w:divBdr>
                    </w:div>
                  </w:divsChild>
                </w:div>
                <w:div w:id="1166433849">
                  <w:marLeft w:val="0"/>
                  <w:marRight w:val="0"/>
                  <w:marTop w:val="0"/>
                  <w:marBottom w:val="0"/>
                  <w:divBdr>
                    <w:top w:val="none" w:sz="0" w:space="0" w:color="auto"/>
                    <w:left w:val="none" w:sz="0" w:space="0" w:color="auto"/>
                    <w:bottom w:val="none" w:sz="0" w:space="0" w:color="auto"/>
                    <w:right w:val="none" w:sz="0" w:space="0" w:color="auto"/>
                  </w:divBdr>
                  <w:divsChild>
                    <w:div w:id="1168251277">
                      <w:marLeft w:val="0"/>
                      <w:marRight w:val="0"/>
                      <w:marTop w:val="0"/>
                      <w:marBottom w:val="0"/>
                      <w:divBdr>
                        <w:top w:val="none" w:sz="0" w:space="0" w:color="auto"/>
                        <w:left w:val="none" w:sz="0" w:space="0" w:color="auto"/>
                        <w:bottom w:val="none" w:sz="0" w:space="0" w:color="auto"/>
                        <w:right w:val="none" w:sz="0" w:space="0" w:color="auto"/>
                      </w:divBdr>
                    </w:div>
                  </w:divsChild>
                </w:div>
                <w:div w:id="2086417785">
                  <w:marLeft w:val="0"/>
                  <w:marRight w:val="0"/>
                  <w:marTop w:val="0"/>
                  <w:marBottom w:val="0"/>
                  <w:divBdr>
                    <w:top w:val="none" w:sz="0" w:space="0" w:color="auto"/>
                    <w:left w:val="none" w:sz="0" w:space="0" w:color="auto"/>
                    <w:bottom w:val="none" w:sz="0" w:space="0" w:color="auto"/>
                    <w:right w:val="none" w:sz="0" w:space="0" w:color="auto"/>
                  </w:divBdr>
                  <w:divsChild>
                    <w:div w:id="1466771041">
                      <w:marLeft w:val="0"/>
                      <w:marRight w:val="0"/>
                      <w:marTop w:val="0"/>
                      <w:marBottom w:val="0"/>
                      <w:divBdr>
                        <w:top w:val="none" w:sz="0" w:space="0" w:color="auto"/>
                        <w:left w:val="none" w:sz="0" w:space="0" w:color="auto"/>
                        <w:bottom w:val="none" w:sz="0" w:space="0" w:color="auto"/>
                        <w:right w:val="none" w:sz="0" w:space="0" w:color="auto"/>
                      </w:divBdr>
                    </w:div>
                  </w:divsChild>
                </w:div>
                <w:div w:id="456531186">
                  <w:marLeft w:val="0"/>
                  <w:marRight w:val="0"/>
                  <w:marTop w:val="0"/>
                  <w:marBottom w:val="0"/>
                  <w:divBdr>
                    <w:top w:val="none" w:sz="0" w:space="0" w:color="auto"/>
                    <w:left w:val="none" w:sz="0" w:space="0" w:color="auto"/>
                    <w:bottom w:val="none" w:sz="0" w:space="0" w:color="auto"/>
                    <w:right w:val="none" w:sz="0" w:space="0" w:color="auto"/>
                  </w:divBdr>
                  <w:divsChild>
                    <w:div w:id="1883981459">
                      <w:marLeft w:val="0"/>
                      <w:marRight w:val="0"/>
                      <w:marTop w:val="0"/>
                      <w:marBottom w:val="0"/>
                      <w:divBdr>
                        <w:top w:val="none" w:sz="0" w:space="0" w:color="auto"/>
                        <w:left w:val="none" w:sz="0" w:space="0" w:color="auto"/>
                        <w:bottom w:val="none" w:sz="0" w:space="0" w:color="auto"/>
                        <w:right w:val="none" w:sz="0" w:space="0" w:color="auto"/>
                      </w:divBdr>
                    </w:div>
                  </w:divsChild>
                </w:div>
                <w:div w:id="946693651">
                  <w:marLeft w:val="0"/>
                  <w:marRight w:val="0"/>
                  <w:marTop w:val="0"/>
                  <w:marBottom w:val="0"/>
                  <w:divBdr>
                    <w:top w:val="none" w:sz="0" w:space="0" w:color="auto"/>
                    <w:left w:val="none" w:sz="0" w:space="0" w:color="auto"/>
                    <w:bottom w:val="none" w:sz="0" w:space="0" w:color="auto"/>
                    <w:right w:val="none" w:sz="0" w:space="0" w:color="auto"/>
                  </w:divBdr>
                  <w:divsChild>
                    <w:div w:id="20548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177">
      <w:bodyDiv w:val="1"/>
      <w:marLeft w:val="0"/>
      <w:marRight w:val="0"/>
      <w:marTop w:val="0"/>
      <w:marBottom w:val="0"/>
      <w:divBdr>
        <w:top w:val="none" w:sz="0" w:space="0" w:color="auto"/>
        <w:left w:val="none" w:sz="0" w:space="0" w:color="auto"/>
        <w:bottom w:val="none" w:sz="0" w:space="0" w:color="auto"/>
        <w:right w:val="none" w:sz="0" w:space="0" w:color="auto"/>
      </w:divBdr>
      <w:divsChild>
        <w:div w:id="284164848">
          <w:marLeft w:val="0"/>
          <w:marRight w:val="0"/>
          <w:marTop w:val="0"/>
          <w:marBottom w:val="0"/>
          <w:divBdr>
            <w:top w:val="none" w:sz="0" w:space="0" w:color="auto"/>
            <w:left w:val="none" w:sz="0" w:space="0" w:color="auto"/>
            <w:bottom w:val="none" w:sz="0" w:space="0" w:color="auto"/>
            <w:right w:val="none" w:sz="0" w:space="0" w:color="auto"/>
          </w:divBdr>
          <w:divsChild>
            <w:div w:id="653872501">
              <w:marLeft w:val="0"/>
              <w:marRight w:val="0"/>
              <w:marTop w:val="0"/>
              <w:marBottom w:val="0"/>
              <w:divBdr>
                <w:top w:val="none" w:sz="0" w:space="0" w:color="auto"/>
                <w:left w:val="none" w:sz="0" w:space="0" w:color="auto"/>
                <w:bottom w:val="none" w:sz="0" w:space="0" w:color="auto"/>
                <w:right w:val="none" w:sz="0" w:space="0" w:color="auto"/>
              </w:divBdr>
              <w:divsChild>
                <w:div w:id="1605961148">
                  <w:marLeft w:val="0"/>
                  <w:marRight w:val="0"/>
                  <w:marTop w:val="0"/>
                  <w:marBottom w:val="0"/>
                  <w:divBdr>
                    <w:top w:val="none" w:sz="0" w:space="0" w:color="auto"/>
                    <w:left w:val="none" w:sz="0" w:space="0" w:color="auto"/>
                    <w:bottom w:val="none" w:sz="0" w:space="0" w:color="auto"/>
                    <w:right w:val="none" w:sz="0" w:space="0" w:color="auto"/>
                  </w:divBdr>
                  <w:divsChild>
                    <w:div w:id="554464770">
                      <w:marLeft w:val="0"/>
                      <w:marRight w:val="0"/>
                      <w:marTop w:val="0"/>
                      <w:marBottom w:val="0"/>
                      <w:divBdr>
                        <w:top w:val="none" w:sz="0" w:space="0" w:color="auto"/>
                        <w:left w:val="none" w:sz="0" w:space="0" w:color="auto"/>
                        <w:bottom w:val="none" w:sz="0" w:space="0" w:color="auto"/>
                        <w:right w:val="none" w:sz="0" w:space="0" w:color="auto"/>
                      </w:divBdr>
                    </w:div>
                  </w:divsChild>
                </w:div>
                <w:div w:id="1754744890">
                  <w:marLeft w:val="0"/>
                  <w:marRight w:val="0"/>
                  <w:marTop w:val="0"/>
                  <w:marBottom w:val="0"/>
                  <w:divBdr>
                    <w:top w:val="none" w:sz="0" w:space="0" w:color="auto"/>
                    <w:left w:val="none" w:sz="0" w:space="0" w:color="auto"/>
                    <w:bottom w:val="none" w:sz="0" w:space="0" w:color="auto"/>
                    <w:right w:val="none" w:sz="0" w:space="0" w:color="auto"/>
                  </w:divBdr>
                  <w:divsChild>
                    <w:div w:id="2071229437">
                      <w:marLeft w:val="0"/>
                      <w:marRight w:val="0"/>
                      <w:marTop w:val="0"/>
                      <w:marBottom w:val="0"/>
                      <w:divBdr>
                        <w:top w:val="none" w:sz="0" w:space="0" w:color="auto"/>
                        <w:left w:val="none" w:sz="0" w:space="0" w:color="auto"/>
                        <w:bottom w:val="none" w:sz="0" w:space="0" w:color="auto"/>
                        <w:right w:val="none" w:sz="0" w:space="0" w:color="auto"/>
                      </w:divBdr>
                    </w:div>
                  </w:divsChild>
                </w:div>
                <w:div w:id="828011470">
                  <w:marLeft w:val="0"/>
                  <w:marRight w:val="0"/>
                  <w:marTop w:val="0"/>
                  <w:marBottom w:val="0"/>
                  <w:divBdr>
                    <w:top w:val="none" w:sz="0" w:space="0" w:color="auto"/>
                    <w:left w:val="none" w:sz="0" w:space="0" w:color="auto"/>
                    <w:bottom w:val="none" w:sz="0" w:space="0" w:color="auto"/>
                    <w:right w:val="none" w:sz="0" w:space="0" w:color="auto"/>
                  </w:divBdr>
                  <w:divsChild>
                    <w:div w:id="102962916">
                      <w:marLeft w:val="0"/>
                      <w:marRight w:val="0"/>
                      <w:marTop w:val="0"/>
                      <w:marBottom w:val="0"/>
                      <w:divBdr>
                        <w:top w:val="none" w:sz="0" w:space="0" w:color="auto"/>
                        <w:left w:val="none" w:sz="0" w:space="0" w:color="auto"/>
                        <w:bottom w:val="none" w:sz="0" w:space="0" w:color="auto"/>
                        <w:right w:val="none" w:sz="0" w:space="0" w:color="auto"/>
                      </w:divBdr>
                    </w:div>
                  </w:divsChild>
                </w:div>
                <w:div w:id="1815903866">
                  <w:marLeft w:val="0"/>
                  <w:marRight w:val="0"/>
                  <w:marTop w:val="0"/>
                  <w:marBottom w:val="0"/>
                  <w:divBdr>
                    <w:top w:val="none" w:sz="0" w:space="0" w:color="auto"/>
                    <w:left w:val="none" w:sz="0" w:space="0" w:color="auto"/>
                    <w:bottom w:val="none" w:sz="0" w:space="0" w:color="auto"/>
                    <w:right w:val="none" w:sz="0" w:space="0" w:color="auto"/>
                  </w:divBdr>
                  <w:divsChild>
                    <w:div w:id="558563631">
                      <w:marLeft w:val="0"/>
                      <w:marRight w:val="0"/>
                      <w:marTop w:val="0"/>
                      <w:marBottom w:val="0"/>
                      <w:divBdr>
                        <w:top w:val="none" w:sz="0" w:space="0" w:color="auto"/>
                        <w:left w:val="none" w:sz="0" w:space="0" w:color="auto"/>
                        <w:bottom w:val="none" w:sz="0" w:space="0" w:color="auto"/>
                        <w:right w:val="none" w:sz="0" w:space="0" w:color="auto"/>
                      </w:divBdr>
                    </w:div>
                  </w:divsChild>
                </w:div>
                <w:div w:id="1986396941">
                  <w:marLeft w:val="0"/>
                  <w:marRight w:val="0"/>
                  <w:marTop w:val="0"/>
                  <w:marBottom w:val="0"/>
                  <w:divBdr>
                    <w:top w:val="none" w:sz="0" w:space="0" w:color="auto"/>
                    <w:left w:val="none" w:sz="0" w:space="0" w:color="auto"/>
                    <w:bottom w:val="none" w:sz="0" w:space="0" w:color="auto"/>
                    <w:right w:val="none" w:sz="0" w:space="0" w:color="auto"/>
                  </w:divBdr>
                  <w:divsChild>
                    <w:div w:id="1142891809">
                      <w:marLeft w:val="0"/>
                      <w:marRight w:val="0"/>
                      <w:marTop w:val="0"/>
                      <w:marBottom w:val="0"/>
                      <w:divBdr>
                        <w:top w:val="none" w:sz="0" w:space="0" w:color="auto"/>
                        <w:left w:val="none" w:sz="0" w:space="0" w:color="auto"/>
                        <w:bottom w:val="none" w:sz="0" w:space="0" w:color="auto"/>
                        <w:right w:val="none" w:sz="0" w:space="0" w:color="auto"/>
                      </w:divBdr>
                    </w:div>
                  </w:divsChild>
                </w:div>
                <w:div w:id="33695614">
                  <w:marLeft w:val="0"/>
                  <w:marRight w:val="0"/>
                  <w:marTop w:val="0"/>
                  <w:marBottom w:val="0"/>
                  <w:divBdr>
                    <w:top w:val="none" w:sz="0" w:space="0" w:color="auto"/>
                    <w:left w:val="none" w:sz="0" w:space="0" w:color="auto"/>
                    <w:bottom w:val="none" w:sz="0" w:space="0" w:color="auto"/>
                    <w:right w:val="none" w:sz="0" w:space="0" w:color="auto"/>
                  </w:divBdr>
                  <w:divsChild>
                    <w:div w:id="5286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2303</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NICHA TOVANKASAME (ณิชา โตวรรณเกษม)</dc:creator>
  <cp:keywords/>
  <dc:description/>
  <cp:lastModifiedBy>NICHA TOVANKASAME (ณิชา โตวรรณเกษม)</cp:lastModifiedBy>
  <cp:revision>1</cp:revision>
  <dcterms:created xsi:type="dcterms:W3CDTF">2021-07-25T17:24:00Z</dcterms:created>
  <dcterms:modified xsi:type="dcterms:W3CDTF">2021-07-26T05:21:00Z</dcterms:modified>
</cp:coreProperties>
</file>