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BA39F"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Cs w:val="24"/>
          <w:lang w:val="en-TH"/>
        </w:rPr>
        <w:t xml:space="preserve">PROFESSOR AUDREY YUE </w:t>
      </w:r>
    </w:p>
    <w:p w14:paraId="4C70DC95"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6"/>
          <w:szCs w:val="16"/>
          <w:lang w:val="en-TH"/>
        </w:rPr>
        <w:t>PROFESSOR</w:t>
      </w:r>
      <w:r w:rsidRPr="00173834">
        <w:rPr>
          <w:rFonts w:ascii="HelveticaNeue" w:eastAsia="Times New Roman" w:hAnsi="HelveticaNeue" w:cs="Times New Roman"/>
          <w:sz w:val="16"/>
          <w:szCs w:val="16"/>
          <w:lang w:val="en-TH"/>
        </w:rPr>
        <w:br/>
        <w:t xml:space="preserve">DEPARTMENT OF COMMUNICATIONS AND NEW MEDIA </w:t>
      </w:r>
    </w:p>
    <w:p w14:paraId="20CB2775" w14:textId="57784626" w:rsidR="00173834" w:rsidRPr="00173834" w:rsidRDefault="00173834" w:rsidP="00173834">
      <w:pPr>
        <w:rPr>
          <w:rFonts w:ascii="Times New Roman" w:eastAsia="Times New Roman" w:hAnsi="Times New Roman" w:cs="Times New Roman"/>
          <w:szCs w:val="24"/>
          <w:lang w:val="en-TH"/>
        </w:rPr>
      </w:pPr>
      <w:r w:rsidRPr="00173834">
        <w:rPr>
          <w:rFonts w:ascii="Times New Roman" w:eastAsia="Times New Roman" w:hAnsi="Times New Roman" w:cs="Times New Roman"/>
          <w:szCs w:val="24"/>
          <w:lang w:val="en-TH"/>
        </w:rPr>
        <w:fldChar w:fldCharType="begin"/>
      </w:r>
      <w:r w:rsidRPr="00173834">
        <w:rPr>
          <w:rFonts w:ascii="Times New Roman" w:eastAsia="Times New Roman" w:hAnsi="Times New Roman" w:cs="Times New Roman"/>
          <w:szCs w:val="24"/>
          <w:lang w:val="en-TH"/>
        </w:rPr>
        <w:instrText xml:space="preserve"> INCLUDEPICTURE "/var/folders/76/0sv_2d8s1b749myhhcx0p01r0000gn/T/com.microsoft.Word/WebArchiveCopyPasteTempFiles/page1image162652912" \* MERGEFORMATINET </w:instrText>
      </w:r>
      <w:r w:rsidRPr="00173834">
        <w:rPr>
          <w:rFonts w:ascii="Times New Roman" w:eastAsia="Times New Roman" w:hAnsi="Times New Roman" w:cs="Times New Roman"/>
          <w:szCs w:val="24"/>
          <w:lang w:val="en-TH"/>
        </w:rPr>
        <w:fldChar w:fldCharType="separate"/>
      </w:r>
      <w:r w:rsidRPr="00173834">
        <w:rPr>
          <w:rFonts w:ascii="Times New Roman" w:eastAsia="Times New Roman" w:hAnsi="Times New Roman" w:cs="Times New Roman"/>
          <w:noProof/>
          <w:szCs w:val="24"/>
          <w:lang w:val="en-TH"/>
        </w:rPr>
        <w:drawing>
          <wp:inline distT="0" distB="0" distL="0" distR="0" wp14:anchorId="06D51229" wp14:editId="1A1FF7F6">
            <wp:extent cx="953135" cy="1420495"/>
            <wp:effectExtent l="0" t="0" r="0" b="1905"/>
            <wp:docPr id="68" name="Picture 68" descr="page1image16265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1626529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3135" cy="1420495"/>
                    </a:xfrm>
                    <a:prstGeom prst="rect">
                      <a:avLst/>
                    </a:prstGeom>
                    <a:noFill/>
                    <a:ln>
                      <a:noFill/>
                    </a:ln>
                  </pic:spPr>
                </pic:pic>
              </a:graphicData>
            </a:graphic>
          </wp:inline>
        </w:drawing>
      </w:r>
      <w:r w:rsidRPr="00173834">
        <w:rPr>
          <w:rFonts w:ascii="Times New Roman" w:eastAsia="Times New Roman" w:hAnsi="Times New Roman" w:cs="Times New Roman"/>
          <w:szCs w:val="24"/>
          <w:lang w:val="en-TH"/>
        </w:rPr>
        <w:fldChar w:fldCharType="end"/>
      </w:r>
    </w:p>
    <w:p w14:paraId="2CB5797D"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b/>
          <w:bCs/>
          <w:sz w:val="14"/>
          <w:szCs w:val="14"/>
          <w:lang w:val="en-TH"/>
        </w:rPr>
        <w:t xml:space="preserve">Appointment: Office: Email: Tel: Fax: Homepage: </w:t>
      </w:r>
    </w:p>
    <w:p w14:paraId="24C2E4EE" w14:textId="77777777" w:rsidR="00173834" w:rsidRDefault="00173834" w:rsidP="00173834">
      <w:pPr>
        <w:spacing w:before="100" w:beforeAutospacing="1" w:after="100" w:afterAutospacing="1"/>
        <w:rPr>
          <w:rFonts w:ascii="HelveticaNeue" w:eastAsia="Times New Roman" w:hAnsi="HelveticaNeue" w:cs="Times New Roman"/>
          <w:sz w:val="14"/>
          <w:szCs w:val="14"/>
          <w:lang w:val="en-TH"/>
        </w:rPr>
      </w:pPr>
      <w:r w:rsidRPr="00173834">
        <w:rPr>
          <w:rFonts w:ascii="HelveticaNeue" w:eastAsia="Times New Roman" w:hAnsi="HelveticaNeue" w:cs="Times New Roman"/>
          <w:sz w:val="14"/>
          <w:szCs w:val="14"/>
          <w:lang w:val="en-TH"/>
        </w:rPr>
        <w:t xml:space="preserve">PROFESSOR AS6/03-14 </w:t>
      </w:r>
    </w:p>
    <w:p w14:paraId="49027CE9" w14:textId="63C20190"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audrey.yue@nus.edu.sg +65 6516 8223 </w:t>
      </w:r>
    </w:p>
    <w:p w14:paraId="41AEB896" w14:textId="73501EFF"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http://profile.nus.edu.sg/fass/cnmyia/ (http://profile.nus.edu.sg/fass/cnmyia/) </w:t>
      </w:r>
    </w:p>
    <w:p w14:paraId="66EC2AD5"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b/>
          <w:bCs/>
          <w:sz w:val="16"/>
          <w:szCs w:val="16"/>
          <w:lang w:val="en-TH"/>
        </w:rPr>
        <w:t xml:space="preserve">Brief Introduction </w:t>
      </w:r>
      <w:r w:rsidRPr="00173834">
        <w:rPr>
          <w:rFonts w:ascii="HelveticaNeue" w:eastAsia="Times New Roman" w:hAnsi="HelveticaNeue" w:cs="Times New Roman"/>
          <w:sz w:val="16"/>
          <w:szCs w:val="16"/>
          <w:lang w:val="en-TH"/>
        </w:rPr>
        <w:t>| Top</w:t>
      </w:r>
      <w:r w:rsidRPr="00173834">
        <w:rPr>
          <w:rFonts w:ascii="HelveticaNeue" w:eastAsia="Times New Roman" w:hAnsi="HelveticaNeue" w:cs="Times New Roman"/>
          <w:sz w:val="16"/>
          <w:szCs w:val="16"/>
          <w:lang w:val="en-TH"/>
        </w:rPr>
        <w:br/>
      </w:r>
      <w:r w:rsidRPr="00173834">
        <w:rPr>
          <w:rFonts w:ascii="HelveticaNeue" w:eastAsia="Times New Roman" w:hAnsi="HelveticaNeue" w:cs="Times New Roman"/>
          <w:sz w:val="14"/>
          <w:szCs w:val="14"/>
          <w:lang w:val="en-TH"/>
        </w:rPr>
        <w:t xml:space="preserve">Before returning to Singapore (where I was born and schooled) and joining NUS in July 2017, I lived in Australia for 30 years where I last held the positions of Professor in </w:t>
      </w:r>
    </w:p>
    <w:p w14:paraId="0D340D24"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Cultural Studies and Director of the Research Unit in Public Cultures at the University of Melbourne. </w:t>
      </w:r>
    </w:p>
    <w:p w14:paraId="20E8D6CD"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I have published 7 scholarly books and more than 80 refereed journal articles and book chapters, including </w:t>
      </w:r>
      <w:r w:rsidRPr="00173834">
        <w:rPr>
          <w:rFonts w:ascii="HelveticaNeue" w:eastAsia="Times New Roman" w:hAnsi="HelveticaNeue" w:cs="Times New Roman"/>
          <w:i/>
          <w:iCs/>
          <w:sz w:val="14"/>
          <w:szCs w:val="14"/>
          <w:lang w:val="en-TH"/>
        </w:rPr>
        <w:t xml:space="preserve">Promoting Sustainable Living </w:t>
      </w:r>
      <w:r w:rsidRPr="00173834">
        <w:rPr>
          <w:rFonts w:ascii="HelveticaNeue" w:eastAsia="Times New Roman" w:hAnsi="HelveticaNeue" w:cs="Times New Roman"/>
          <w:sz w:val="14"/>
          <w:szCs w:val="14"/>
          <w:lang w:val="en-TH"/>
        </w:rPr>
        <w:t xml:space="preserve">(2015, with J.Karakiewicz &amp; A.Paladi </w:t>
      </w:r>
      <w:r w:rsidRPr="00173834">
        <w:rPr>
          <w:rFonts w:ascii="HelveticaNeue" w:eastAsia="Times New Roman" w:hAnsi="HelveticaNeue" w:cs="Times New Roman"/>
          <w:i/>
          <w:iCs/>
          <w:sz w:val="14"/>
          <w:szCs w:val="14"/>
          <w:lang w:val="en-TH"/>
        </w:rPr>
        <w:t xml:space="preserve">Sinophone Cinemas </w:t>
      </w:r>
      <w:r w:rsidRPr="00173834">
        <w:rPr>
          <w:rFonts w:ascii="HelveticaNeue" w:eastAsia="Times New Roman" w:hAnsi="HelveticaNeue" w:cs="Times New Roman"/>
          <w:sz w:val="14"/>
          <w:szCs w:val="14"/>
          <w:lang w:val="en-TH"/>
        </w:rPr>
        <w:t xml:space="preserve">(2014, with O.Khoo), </w:t>
      </w:r>
      <w:r w:rsidRPr="00173834">
        <w:rPr>
          <w:rFonts w:ascii="HelveticaNeue" w:eastAsia="Times New Roman" w:hAnsi="HelveticaNeue" w:cs="Times New Roman"/>
          <w:i/>
          <w:iCs/>
          <w:sz w:val="14"/>
          <w:szCs w:val="14"/>
          <w:lang w:val="en-TH"/>
        </w:rPr>
        <w:t xml:space="preserve">Transnational Australian Cinema </w:t>
      </w:r>
      <w:r w:rsidRPr="00173834">
        <w:rPr>
          <w:rFonts w:ascii="HelveticaNeue" w:eastAsia="Times New Roman" w:hAnsi="HelveticaNeue" w:cs="Times New Roman"/>
          <w:sz w:val="14"/>
          <w:szCs w:val="14"/>
          <w:lang w:val="en-TH"/>
        </w:rPr>
        <w:t xml:space="preserve">(2013, with O. Khoo and B. Smaill), </w:t>
      </w:r>
      <w:r w:rsidRPr="00173834">
        <w:rPr>
          <w:rFonts w:ascii="HelveticaNeue" w:eastAsia="Times New Roman" w:hAnsi="HelveticaNeue" w:cs="Times New Roman"/>
          <w:i/>
          <w:iCs/>
          <w:sz w:val="14"/>
          <w:szCs w:val="14"/>
          <w:lang w:val="en-TH"/>
        </w:rPr>
        <w:t xml:space="preserve">Queer Singapore </w:t>
      </w:r>
      <w:r w:rsidRPr="00173834">
        <w:rPr>
          <w:rFonts w:ascii="HelveticaNeue" w:eastAsia="Times New Roman" w:hAnsi="HelveticaNeue" w:cs="Times New Roman"/>
          <w:sz w:val="14"/>
          <w:szCs w:val="14"/>
          <w:lang w:val="en-TH"/>
        </w:rPr>
        <w:t xml:space="preserve">(2012, with J. Pow), </w:t>
      </w:r>
      <w:r w:rsidRPr="00173834">
        <w:rPr>
          <w:rFonts w:ascii="HelveticaNeue" w:eastAsia="Times New Roman" w:hAnsi="HelveticaNeue" w:cs="Times New Roman"/>
          <w:i/>
          <w:iCs/>
          <w:sz w:val="14"/>
          <w:szCs w:val="14"/>
          <w:lang w:val="en-TH"/>
        </w:rPr>
        <w:t xml:space="preserve">Ann Hui’s Song of the Exil </w:t>
      </w:r>
      <w:r w:rsidRPr="00173834">
        <w:rPr>
          <w:rFonts w:ascii="HelveticaNeue" w:eastAsia="Times New Roman" w:hAnsi="HelveticaNeue" w:cs="Times New Roman"/>
          <w:sz w:val="14"/>
          <w:szCs w:val="14"/>
          <w:lang w:val="en-TH"/>
        </w:rPr>
        <w:t xml:space="preserve">(2010), </w:t>
      </w:r>
      <w:r w:rsidRPr="00173834">
        <w:rPr>
          <w:rFonts w:ascii="HelveticaNeue" w:eastAsia="Times New Roman" w:hAnsi="HelveticaNeue" w:cs="Times New Roman"/>
          <w:i/>
          <w:iCs/>
          <w:sz w:val="14"/>
          <w:szCs w:val="14"/>
          <w:lang w:val="en-TH"/>
        </w:rPr>
        <w:t xml:space="preserve">AsiaPacifiQueer </w:t>
      </w:r>
      <w:r w:rsidRPr="00173834">
        <w:rPr>
          <w:rFonts w:ascii="HelveticaNeue" w:eastAsia="Times New Roman" w:hAnsi="HelveticaNeue" w:cs="Times New Roman"/>
          <w:sz w:val="14"/>
          <w:szCs w:val="14"/>
          <w:lang w:val="en-TH"/>
        </w:rPr>
        <w:t xml:space="preserve">(2008, with F. Martin, P. Jackson and M. McLelland) and </w:t>
      </w:r>
      <w:r w:rsidRPr="00173834">
        <w:rPr>
          <w:rFonts w:ascii="HelveticaNeue" w:eastAsia="Times New Roman" w:hAnsi="HelveticaNeue" w:cs="Times New Roman"/>
          <w:i/>
          <w:iCs/>
          <w:sz w:val="14"/>
          <w:szCs w:val="14"/>
          <w:lang w:val="en-TH"/>
        </w:rPr>
        <w:t xml:space="preserve">Mobile Cultures: New Media in Queer Asia </w:t>
      </w:r>
      <w:r w:rsidRPr="00173834">
        <w:rPr>
          <w:rFonts w:ascii="HelveticaNeue" w:eastAsia="Times New Roman" w:hAnsi="HelveticaNeue" w:cs="Times New Roman"/>
          <w:sz w:val="14"/>
          <w:szCs w:val="14"/>
          <w:lang w:val="en-TH"/>
        </w:rPr>
        <w:t xml:space="preserve">(2003, with C. Berry and F. Martin). My most recent essays appear in </w:t>
      </w:r>
      <w:r w:rsidRPr="00173834">
        <w:rPr>
          <w:rFonts w:ascii="HelveticaNeue" w:eastAsia="Times New Roman" w:hAnsi="HelveticaNeue" w:cs="Times New Roman"/>
          <w:i/>
          <w:iCs/>
          <w:sz w:val="14"/>
          <w:szCs w:val="14"/>
          <w:lang w:val="en-TH"/>
        </w:rPr>
        <w:t xml:space="preserve">Inter-Asia Cultural Studies </w:t>
      </w:r>
      <w:r w:rsidRPr="00173834">
        <w:rPr>
          <w:rFonts w:ascii="HelveticaNeue" w:eastAsia="Times New Roman" w:hAnsi="HelveticaNeue" w:cs="Times New Roman"/>
          <w:sz w:val="14"/>
          <w:szCs w:val="14"/>
          <w:lang w:val="en-TH"/>
        </w:rPr>
        <w:t xml:space="preserve">(2017), </w:t>
      </w:r>
      <w:r w:rsidRPr="00173834">
        <w:rPr>
          <w:rFonts w:ascii="HelveticaNeue" w:eastAsia="Times New Roman" w:hAnsi="HelveticaNeue" w:cs="Times New Roman"/>
          <w:i/>
          <w:iCs/>
          <w:sz w:val="14"/>
          <w:szCs w:val="14"/>
          <w:lang w:val="en-TH"/>
        </w:rPr>
        <w:t xml:space="preserve">Urban Studies </w:t>
      </w:r>
      <w:r w:rsidRPr="00173834">
        <w:rPr>
          <w:rFonts w:ascii="HelveticaNeue" w:eastAsia="Times New Roman" w:hAnsi="HelveticaNeue" w:cs="Times New Roman"/>
          <w:sz w:val="14"/>
          <w:szCs w:val="14"/>
          <w:lang w:val="en-TH"/>
        </w:rPr>
        <w:t xml:space="preserve">(2017) and </w:t>
      </w:r>
      <w:r w:rsidRPr="00173834">
        <w:rPr>
          <w:rFonts w:ascii="HelveticaNeue" w:eastAsia="Times New Roman" w:hAnsi="HelveticaNeue" w:cs="Times New Roman"/>
          <w:i/>
          <w:iCs/>
          <w:sz w:val="14"/>
          <w:szCs w:val="14"/>
          <w:lang w:val="en-TH"/>
        </w:rPr>
        <w:t xml:space="preserve">International Journal of Cultural Policy </w:t>
      </w:r>
      <w:r w:rsidRPr="00173834">
        <w:rPr>
          <w:rFonts w:ascii="HelveticaNeue" w:eastAsia="Times New Roman" w:hAnsi="HelveticaNeue" w:cs="Times New Roman"/>
          <w:sz w:val="14"/>
          <w:szCs w:val="14"/>
          <w:lang w:val="en-TH"/>
        </w:rPr>
        <w:t xml:space="preserve">(2015). I am an Editorial Board Member of </w:t>
      </w:r>
      <w:r w:rsidRPr="00173834">
        <w:rPr>
          <w:rFonts w:ascii="HelveticaNeue" w:eastAsia="Times New Roman" w:hAnsi="HelveticaNeue" w:cs="Times New Roman"/>
          <w:i/>
          <w:iCs/>
          <w:sz w:val="14"/>
          <w:szCs w:val="14"/>
          <w:lang w:val="en-TH"/>
        </w:rPr>
        <w:t>Sexualities</w:t>
      </w:r>
      <w:r w:rsidRPr="00173834">
        <w:rPr>
          <w:rFonts w:ascii="HelveticaNeue" w:eastAsia="Times New Roman" w:hAnsi="HelveticaNeue" w:cs="Times New Roman"/>
          <w:sz w:val="14"/>
          <w:szCs w:val="14"/>
          <w:lang w:val="en-TH"/>
        </w:rPr>
        <w:t xml:space="preserve">, </w:t>
      </w:r>
      <w:r w:rsidRPr="00173834">
        <w:rPr>
          <w:rFonts w:ascii="HelveticaNeue" w:eastAsia="Times New Roman" w:hAnsi="HelveticaNeue" w:cs="Times New Roman"/>
          <w:i/>
          <w:iCs/>
          <w:sz w:val="14"/>
          <w:szCs w:val="14"/>
          <w:lang w:val="en-TH"/>
        </w:rPr>
        <w:t>Feminist Media Studies</w:t>
      </w:r>
      <w:r w:rsidRPr="00173834">
        <w:rPr>
          <w:rFonts w:ascii="HelveticaNeue" w:eastAsia="Times New Roman" w:hAnsi="HelveticaNeue" w:cs="Times New Roman"/>
          <w:sz w:val="14"/>
          <w:szCs w:val="14"/>
          <w:lang w:val="en-TH"/>
        </w:rPr>
        <w:t xml:space="preserve">, </w:t>
      </w:r>
      <w:r w:rsidRPr="00173834">
        <w:rPr>
          <w:rFonts w:ascii="HelveticaNeue" w:eastAsia="Times New Roman" w:hAnsi="HelveticaNeue" w:cs="Times New Roman"/>
          <w:i/>
          <w:iCs/>
          <w:sz w:val="14"/>
          <w:szCs w:val="14"/>
          <w:lang w:val="en-TH"/>
        </w:rPr>
        <w:t>International Journal of Chinese Cinemas</w:t>
      </w:r>
      <w:r w:rsidRPr="00173834">
        <w:rPr>
          <w:rFonts w:ascii="HelveticaNeue" w:eastAsia="Times New Roman" w:hAnsi="HelveticaNeue" w:cs="Times New Roman"/>
          <w:sz w:val="14"/>
          <w:szCs w:val="14"/>
          <w:lang w:val="en-TH"/>
        </w:rPr>
        <w:t xml:space="preserve">, </w:t>
      </w:r>
      <w:r w:rsidRPr="00173834">
        <w:rPr>
          <w:rFonts w:ascii="HelveticaNeue" w:eastAsia="Times New Roman" w:hAnsi="HelveticaNeue" w:cs="Times New Roman"/>
          <w:i/>
          <w:iCs/>
          <w:sz w:val="14"/>
          <w:szCs w:val="14"/>
          <w:lang w:val="en-TH"/>
        </w:rPr>
        <w:t xml:space="preserve">Cultural Studies Review </w:t>
      </w:r>
      <w:r w:rsidRPr="00173834">
        <w:rPr>
          <w:rFonts w:ascii="HelveticaNeue" w:eastAsia="Times New Roman" w:hAnsi="HelveticaNeue" w:cs="Times New Roman"/>
          <w:sz w:val="14"/>
          <w:szCs w:val="14"/>
          <w:lang w:val="en-TH"/>
        </w:rPr>
        <w:t xml:space="preserve">and </w:t>
      </w:r>
      <w:r w:rsidRPr="00173834">
        <w:rPr>
          <w:rFonts w:ascii="HelveticaNeue" w:eastAsia="Times New Roman" w:hAnsi="HelveticaNeue" w:cs="Times New Roman"/>
          <w:i/>
          <w:iCs/>
          <w:sz w:val="14"/>
          <w:szCs w:val="14"/>
          <w:lang w:val="en-TH"/>
        </w:rPr>
        <w:t>Hong Kong Studies</w:t>
      </w:r>
      <w:r w:rsidRPr="00173834">
        <w:rPr>
          <w:rFonts w:ascii="HelveticaNeue" w:eastAsia="Times New Roman" w:hAnsi="HelveticaNeue" w:cs="Times New Roman"/>
          <w:sz w:val="14"/>
          <w:szCs w:val="14"/>
          <w:lang w:val="en-TH"/>
        </w:rPr>
        <w:t xml:space="preserve">. </w:t>
      </w:r>
    </w:p>
    <w:p w14:paraId="1F853D35"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I have received more than AUD$6m in international competitive research grants from Australia, Hong Kong and Canada. As part of my engaged research practice, I have also established more than 16 industry partnerships across the government and NGO sectors of migrant youth, multicultural arts and cultural development. Between 2010-2012, I was a Ministerial Appointment to Australia’s Victorian State Government’s Multicultural Arts Policy Advisory Committee. From 2010 to 2012, I have also led research teams in conducting longitudinal evaluation of arts and culture programs with five national, state and local government agencies in Australia. </w:t>
      </w:r>
    </w:p>
    <w:p w14:paraId="5589DFB6"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I have received three national and university-wide teaching excellence awards. I have developed and coordinated subjects and masterclasses on Hong Kong cinema, Asian media, digital diasporas, cultural intelligence, cultural policy and cultural evaluation. I currently serve as an External Academic Advisor to the Department of Cultural Studies at Lingnan University (Hong Kong). I am also an Honorary Professorial Fellow at the University of Melbourne. </w:t>
      </w:r>
    </w:p>
    <w:p w14:paraId="25583192"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b/>
          <w:bCs/>
          <w:sz w:val="16"/>
          <w:szCs w:val="16"/>
          <w:lang w:val="en-TH"/>
        </w:rPr>
        <w:t xml:space="preserve">Teaching Areas </w:t>
      </w:r>
      <w:r w:rsidRPr="00173834">
        <w:rPr>
          <w:rFonts w:ascii="HelveticaNeue" w:eastAsia="Times New Roman" w:hAnsi="HelveticaNeue" w:cs="Times New Roman"/>
          <w:sz w:val="16"/>
          <w:szCs w:val="16"/>
          <w:lang w:val="en-TH"/>
        </w:rPr>
        <w:t>| Top</w:t>
      </w:r>
      <w:r w:rsidRPr="00173834">
        <w:rPr>
          <w:rFonts w:ascii="HelveticaNeue" w:eastAsia="Times New Roman" w:hAnsi="HelveticaNeue" w:cs="Times New Roman"/>
          <w:sz w:val="16"/>
          <w:szCs w:val="16"/>
          <w:lang w:val="en-TH"/>
        </w:rPr>
        <w:br/>
      </w:r>
      <w:r w:rsidRPr="00173834">
        <w:rPr>
          <w:rFonts w:ascii="HelveticaNeue" w:eastAsia="Times New Roman" w:hAnsi="HelveticaNeue" w:cs="Times New Roman"/>
          <w:sz w:val="14"/>
          <w:szCs w:val="14"/>
          <w:lang w:val="en-TH"/>
        </w:rPr>
        <w:t xml:space="preserve">Media Studies, Cultural Studies, Critical Theory </w:t>
      </w:r>
    </w:p>
    <w:p w14:paraId="50DF1BF0" w14:textId="13C5B3B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b/>
          <w:bCs/>
          <w:sz w:val="16"/>
          <w:szCs w:val="16"/>
          <w:lang w:val="en-TH"/>
        </w:rPr>
        <w:t xml:space="preserve">Current Research </w:t>
      </w:r>
      <w:r w:rsidRPr="00173834">
        <w:rPr>
          <w:rFonts w:ascii="HelveticaNeue" w:eastAsia="Times New Roman" w:hAnsi="HelveticaNeue" w:cs="Times New Roman"/>
          <w:sz w:val="16"/>
          <w:szCs w:val="16"/>
          <w:lang w:val="en-TH"/>
        </w:rPr>
        <w:t>| Top</w:t>
      </w:r>
      <w:r w:rsidRPr="00173834">
        <w:rPr>
          <w:rFonts w:ascii="HelveticaNeue" w:eastAsia="Times New Roman" w:hAnsi="HelveticaNeue" w:cs="Times New Roman"/>
          <w:sz w:val="16"/>
          <w:szCs w:val="16"/>
          <w:lang w:val="en-TH"/>
        </w:rPr>
        <w:br/>
      </w:r>
      <w:r w:rsidRPr="00173834">
        <w:rPr>
          <w:rFonts w:ascii="HelveticaNeue" w:eastAsia="Times New Roman" w:hAnsi="HelveticaNeue" w:cs="Times New Roman"/>
          <w:sz w:val="14"/>
          <w:szCs w:val="14"/>
          <w:lang w:val="en-TH"/>
        </w:rPr>
        <w:t>I am working on five research projects currently-funded by the Australian Research Council, the Hong Kong Research Council, and the Social Sciences and Humanities Resea</w:t>
      </w:r>
      <w:proofErr w:type="spellStart"/>
      <w:r>
        <w:rPr>
          <w:rFonts w:ascii="HelveticaNeue" w:eastAsia="Times New Roman" w:hAnsi="HelveticaNeue" w:cs="Times New Roman"/>
          <w:sz w:val="14"/>
          <w:szCs w:val="14"/>
          <w:lang w:val="en-US"/>
        </w:rPr>
        <w:t>rch</w:t>
      </w:r>
      <w:proofErr w:type="spellEnd"/>
      <w:r w:rsidRPr="00173834">
        <w:rPr>
          <w:rFonts w:ascii="HelveticaNeue" w:eastAsia="Times New Roman" w:hAnsi="HelveticaNeue" w:cs="Times New Roman"/>
          <w:sz w:val="14"/>
          <w:szCs w:val="14"/>
          <w:lang w:val="en-TH"/>
        </w:rPr>
        <w:t xml:space="preserve"> Council of Canada: </w:t>
      </w:r>
    </w:p>
    <w:p w14:paraId="1A3F94CA"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“The Making of a Transpacific Film City: A Study of Minor Transnational Flows Across Vancouver, Hong Kong, and Singapore.” Social Sciences and Humanities Resea Council of Canada Insight Grant (Ref: 896148) (2017-2021). With Applicant Professor Helen H. Leung (Simon Fraser University). </w:t>
      </w:r>
    </w:p>
    <w:p w14:paraId="143BD19E"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“Art precincts and cultural participation in networked public space.” Australian Research Council Discover Project (DP170102796) (2017-2020). With Chief Investigator Professor Nikos Papastergiadis (U of Melb), Professor Scott McQuire (U of Melb), Professor Paul Carter (RMIT), Professor Janine Marchessault (U of Toronto) and Professor Lily Kong (SMU). </w:t>
      </w:r>
    </w:p>
    <w:p w14:paraId="55E551C5"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lastRenderedPageBreak/>
        <w:t>“Toward an Ethnic Cultural Citizenship: A Cultural Indicator and Mapping Study of Popular Arts Participation among South and South East Asian Youth in Hong Kong” Hong Kong Research Grant Council GRF 12660516 (2017-2019). With Principal Investigator Professor John Erni (Hong Kong Baptist Uni).</w:t>
      </w:r>
      <w:r w:rsidRPr="00173834">
        <w:rPr>
          <w:rFonts w:ascii="HelveticaNeue" w:eastAsia="Times New Roman" w:hAnsi="HelveticaNeue" w:cs="Times New Roman"/>
          <w:sz w:val="14"/>
          <w:szCs w:val="14"/>
          <w:lang w:val="en-TH"/>
        </w:rPr>
        <w:br/>
        <w:t xml:space="preserve">“Transforming Cultural Identity: East Asian Media Flows in Australia.” (2016-2018) Australian Research Council Discovery Project (DP160100304) With Chief Investigato Associate Professor Fran Martin (U of Melbourne), Associate Professor Olivia Khoo (Monash U), Professor Koichi Iwabuchi (Monash U). </w:t>
      </w:r>
    </w:p>
    <w:p w14:paraId="597ED552"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“The Status of Culturally and Linguistically Diverse Young People.” Australian Research Council Linkage Project (LP150100291). (2016-2018). With Chief Investigators Professor Johanna Wyn (U of Melbourne); Associate Professor Gavan McCarty (U of Melbourne), and Industry Partners: Industry Partners: Centre for Multicultural Youth (Melbourne), Office of Multicultural Affairs and Citizenship (Australian State Government of Victoria), Department of Education and Early Childhood (Australian State Government of Victoria), Access Community Services Limited (Queensland), Multicultural Youth Affairs Network of NSW (Sydney), Migrant Resource Center (Southern Tasmania), Youth Coalition of the ACT (Canberra), Multicultural Youth South Australia (Adelaide), Youth Affairs Council of WA Inc. (Perth). </w:t>
      </w:r>
    </w:p>
    <w:p w14:paraId="71CA9410"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b/>
          <w:bCs/>
          <w:sz w:val="16"/>
          <w:szCs w:val="16"/>
          <w:lang w:val="en-TH"/>
        </w:rPr>
        <w:t xml:space="preserve">Research Interests </w:t>
      </w:r>
      <w:r w:rsidRPr="00173834">
        <w:rPr>
          <w:rFonts w:ascii="HelveticaNeue" w:eastAsia="Times New Roman" w:hAnsi="HelveticaNeue" w:cs="Times New Roman"/>
          <w:sz w:val="16"/>
          <w:szCs w:val="16"/>
          <w:lang w:val="en-TH"/>
        </w:rPr>
        <w:t>| Top</w:t>
      </w:r>
      <w:r w:rsidRPr="00173834">
        <w:rPr>
          <w:rFonts w:ascii="HelveticaNeue" w:eastAsia="Times New Roman" w:hAnsi="HelveticaNeue" w:cs="Times New Roman"/>
          <w:sz w:val="16"/>
          <w:szCs w:val="16"/>
          <w:lang w:val="en-TH"/>
        </w:rPr>
        <w:br/>
      </w:r>
      <w:r w:rsidRPr="00173834">
        <w:rPr>
          <w:rFonts w:ascii="HelveticaNeue" w:eastAsia="Times New Roman" w:hAnsi="HelveticaNeue" w:cs="Times New Roman"/>
          <w:sz w:val="14"/>
          <w:szCs w:val="14"/>
          <w:lang w:val="en-TH"/>
        </w:rPr>
        <w:t xml:space="preserve">My research covers the fields of Sinophone media cultures; cultural policy and development, and; queer Asian studies. </w:t>
      </w:r>
    </w:p>
    <w:p w14:paraId="039F0B86"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b/>
          <w:bCs/>
          <w:sz w:val="16"/>
          <w:szCs w:val="16"/>
          <w:lang w:val="en-TH"/>
        </w:rPr>
        <w:t xml:space="preserve">Publications </w:t>
      </w:r>
      <w:r w:rsidRPr="00173834">
        <w:rPr>
          <w:rFonts w:ascii="HelveticaNeue" w:eastAsia="Times New Roman" w:hAnsi="HelveticaNeue" w:cs="Times New Roman"/>
          <w:sz w:val="16"/>
          <w:szCs w:val="16"/>
          <w:lang w:val="en-TH"/>
        </w:rPr>
        <w:t xml:space="preserve">| Top </w:t>
      </w:r>
      <w:r w:rsidRPr="00173834">
        <w:rPr>
          <w:rFonts w:ascii="HelveticaNeue" w:eastAsia="Times New Roman" w:hAnsi="HelveticaNeue" w:cs="Times New Roman"/>
          <w:b/>
          <w:bCs/>
          <w:sz w:val="14"/>
          <w:szCs w:val="14"/>
          <w:lang w:val="en-TH"/>
        </w:rPr>
        <w:t xml:space="preserve">BOOKS/MONOGRAPHS AUTHORED </w:t>
      </w:r>
    </w:p>
    <w:p w14:paraId="0789C1C4"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(2015). </w:t>
      </w:r>
      <w:r w:rsidRPr="00173834">
        <w:rPr>
          <w:rFonts w:ascii="HelveticaNeue" w:eastAsia="Times New Roman" w:hAnsi="HelveticaNeue" w:cs="Times New Roman"/>
          <w:i/>
          <w:iCs/>
          <w:sz w:val="14"/>
          <w:szCs w:val="14"/>
          <w:lang w:val="en-TH"/>
        </w:rPr>
        <w:t xml:space="preserve">Promoting Sustainable Living: Sustainability as an Object of Desire </w:t>
      </w:r>
      <w:r w:rsidRPr="00173834">
        <w:rPr>
          <w:rFonts w:ascii="HelveticaNeue" w:eastAsia="Times New Roman" w:hAnsi="HelveticaNeue" w:cs="Times New Roman"/>
          <w:sz w:val="14"/>
          <w:szCs w:val="14"/>
          <w:lang w:val="en-TH"/>
        </w:rPr>
        <w:t>(London: Routledge) (with J. Karakiewicz &amp; A. Paladino).</w:t>
      </w:r>
      <w:r w:rsidRPr="00173834">
        <w:rPr>
          <w:rFonts w:ascii="HelveticaNeue" w:eastAsia="Times New Roman" w:hAnsi="HelveticaNeue" w:cs="Times New Roman"/>
          <w:sz w:val="14"/>
          <w:szCs w:val="14"/>
          <w:lang w:val="en-TH"/>
        </w:rPr>
        <w:br/>
        <w:t xml:space="preserve">Yue, A. (2013). </w:t>
      </w:r>
      <w:r w:rsidRPr="00173834">
        <w:rPr>
          <w:rFonts w:ascii="HelveticaNeue" w:eastAsia="Times New Roman" w:hAnsi="HelveticaNeue" w:cs="Times New Roman"/>
          <w:i/>
          <w:iCs/>
          <w:sz w:val="14"/>
          <w:szCs w:val="14"/>
          <w:lang w:val="en-TH"/>
        </w:rPr>
        <w:t xml:space="preserve">Transnational Australian Cinema: Ethics in the Asian Diasporas </w:t>
      </w:r>
      <w:r w:rsidRPr="00173834">
        <w:rPr>
          <w:rFonts w:ascii="HelveticaNeue" w:eastAsia="Times New Roman" w:hAnsi="HelveticaNeue" w:cs="Times New Roman"/>
          <w:sz w:val="14"/>
          <w:szCs w:val="14"/>
          <w:lang w:val="en-TH"/>
        </w:rPr>
        <w:t xml:space="preserve">(Lanham: Lexington Books, Rowman &amp; Littlefield imprint) (with O. Khoo &amp; B. Smaill). </w:t>
      </w:r>
    </w:p>
    <w:p w14:paraId="4ADB2484"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(2010) </w:t>
      </w:r>
      <w:r w:rsidRPr="00173834">
        <w:rPr>
          <w:rFonts w:ascii="HelveticaNeue" w:eastAsia="Times New Roman" w:hAnsi="HelveticaNeue" w:cs="Times New Roman"/>
          <w:i/>
          <w:iCs/>
          <w:sz w:val="14"/>
          <w:szCs w:val="14"/>
          <w:lang w:val="en-TH"/>
        </w:rPr>
        <w:t xml:space="preserve">Ann Hui’s Song of the Exile </w:t>
      </w:r>
      <w:r w:rsidRPr="00173834">
        <w:rPr>
          <w:rFonts w:ascii="HelveticaNeue" w:eastAsia="Times New Roman" w:hAnsi="HelveticaNeue" w:cs="Times New Roman"/>
          <w:sz w:val="14"/>
          <w:szCs w:val="14"/>
          <w:lang w:val="en-TH"/>
        </w:rPr>
        <w:t xml:space="preserve">(Hong Kong: Hong Kong University Press). </w:t>
      </w:r>
      <w:r w:rsidRPr="00173834">
        <w:rPr>
          <w:rFonts w:ascii="HelveticaNeue" w:eastAsia="Times New Roman" w:hAnsi="HelveticaNeue" w:cs="Times New Roman"/>
          <w:b/>
          <w:bCs/>
          <w:sz w:val="14"/>
          <w:szCs w:val="14"/>
          <w:lang w:val="en-TH"/>
        </w:rPr>
        <w:t xml:space="preserve">CHAPTERS IN BOOKS </w:t>
      </w:r>
    </w:p>
    <w:p w14:paraId="5414AB27"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(2017). “Public Spaces in the context of the networked citizen and multicultural societies.” In Martina Boese and Vince Marotta (eds) </w:t>
      </w:r>
      <w:r w:rsidRPr="00173834">
        <w:rPr>
          <w:rFonts w:ascii="HelveticaNeue" w:eastAsia="Times New Roman" w:hAnsi="HelveticaNeue" w:cs="Times New Roman"/>
          <w:i/>
          <w:iCs/>
          <w:sz w:val="14"/>
          <w:szCs w:val="14"/>
          <w:lang w:val="en-TH"/>
        </w:rPr>
        <w:t xml:space="preserve">Critical Reflections on Migration ‘Race’ and Multiculturalism </w:t>
      </w:r>
      <w:r w:rsidRPr="00173834">
        <w:rPr>
          <w:rFonts w:ascii="HelveticaNeue" w:eastAsia="Times New Roman" w:hAnsi="HelveticaNeue" w:cs="Times New Roman"/>
          <w:sz w:val="14"/>
          <w:szCs w:val="14"/>
          <w:lang w:val="en-TH"/>
        </w:rPr>
        <w:t>(London: Routledge), 209-218. (with N. Papastergiadis, S. Mcquire, P. Carter).</w:t>
      </w:r>
      <w:r w:rsidRPr="00173834">
        <w:rPr>
          <w:rFonts w:ascii="HelveticaNeue" w:eastAsia="Times New Roman" w:hAnsi="HelveticaNeue" w:cs="Times New Roman"/>
          <w:sz w:val="14"/>
          <w:szCs w:val="14"/>
          <w:lang w:val="en-TH"/>
        </w:rPr>
        <w:br/>
        <w:t xml:space="preserve">Yue, A. (2016). “Mobile Methods and Large Screens.” In N. Papastergiadis (ed) </w:t>
      </w:r>
      <w:r w:rsidRPr="00173834">
        <w:rPr>
          <w:rFonts w:ascii="HelveticaNeue" w:eastAsia="Times New Roman" w:hAnsi="HelveticaNeue" w:cs="Times New Roman"/>
          <w:i/>
          <w:iCs/>
          <w:sz w:val="14"/>
          <w:szCs w:val="14"/>
          <w:lang w:val="en-TH"/>
        </w:rPr>
        <w:t xml:space="preserve">Ambient Screens </w:t>
      </w:r>
      <w:r w:rsidRPr="00173834">
        <w:rPr>
          <w:rFonts w:ascii="HelveticaNeue" w:eastAsia="Times New Roman" w:hAnsi="HelveticaNeue" w:cs="Times New Roman"/>
          <w:sz w:val="14"/>
          <w:szCs w:val="14"/>
          <w:lang w:val="en-TH"/>
        </w:rPr>
        <w:t xml:space="preserve">(Hong Kong: Hong Kong University Press), 131-208 (with N. Papastergiadis, A. Barikin, X. Gu, S. McQuire) </w:t>
      </w:r>
    </w:p>
    <w:p w14:paraId="37F6D0C8"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(2016). “Introduction: Screen Culture and Public Spaces.” In N.Papastergiadis (ed) </w:t>
      </w:r>
      <w:r w:rsidRPr="00173834">
        <w:rPr>
          <w:rFonts w:ascii="HelveticaNeue" w:eastAsia="Times New Roman" w:hAnsi="HelveticaNeue" w:cs="Times New Roman"/>
          <w:i/>
          <w:iCs/>
          <w:sz w:val="14"/>
          <w:szCs w:val="14"/>
          <w:lang w:val="en-TH"/>
        </w:rPr>
        <w:t xml:space="preserve">Ambient Screens </w:t>
      </w:r>
      <w:r w:rsidRPr="00173834">
        <w:rPr>
          <w:rFonts w:ascii="HelveticaNeue" w:eastAsia="Times New Roman" w:hAnsi="HelveticaNeue" w:cs="Times New Roman"/>
          <w:sz w:val="14"/>
          <w:szCs w:val="14"/>
          <w:lang w:val="en-TH"/>
        </w:rPr>
        <w:t xml:space="preserve">(Hong Kong: Hong Kong University Press), 3-28. (with N. Papastergiadis, A. Barikin, S. McQuire). </w:t>
      </w:r>
    </w:p>
    <w:p w14:paraId="12B46BCA"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(2016). “Queer Migration: Going South From China to Australia,” in G. Brown and K. Browne (eds) </w:t>
      </w:r>
      <w:r w:rsidRPr="00173834">
        <w:rPr>
          <w:rFonts w:ascii="HelveticaNeue" w:eastAsia="Times New Roman" w:hAnsi="HelveticaNeue" w:cs="Times New Roman"/>
          <w:i/>
          <w:iCs/>
          <w:sz w:val="14"/>
          <w:szCs w:val="14"/>
          <w:lang w:val="en-TH"/>
        </w:rPr>
        <w:t xml:space="preserve">The Routledge Research Companion to Geographies of Sex and Sexualities </w:t>
      </w:r>
      <w:r w:rsidRPr="00173834">
        <w:rPr>
          <w:rFonts w:ascii="HelveticaNeue" w:eastAsia="Times New Roman" w:hAnsi="HelveticaNeue" w:cs="Times New Roman"/>
          <w:sz w:val="14"/>
          <w:szCs w:val="14"/>
          <w:lang w:val="en-TH"/>
        </w:rPr>
        <w:t xml:space="preserve">(London: Routledge), 213-220. </w:t>
      </w:r>
    </w:p>
    <w:p w14:paraId="2E97E3C6"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(2016). “Arts and Cultural Precincts in the Age of Participation.” In H. Koon Wee &amp; Jeremy Chia (eds). </w:t>
      </w:r>
      <w:r w:rsidRPr="00173834">
        <w:rPr>
          <w:rFonts w:ascii="HelveticaNeue" w:eastAsia="Times New Roman" w:hAnsi="HelveticaNeue" w:cs="Times New Roman"/>
          <w:i/>
          <w:iCs/>
          <w:sz w:val="14"/>
          <w:szCs w:val="14"/>
          <w:lang w:val="en-TH"/>
        </w:rPr>
        <w:t xml:space="preserve">Singapore Dreaming: Managing Utopia </w:t>
      </w:r>
      <w:r w:rsidRPr="00173834">
        <w:rPr>
          <w:rFonts w:ascii="HelveticaNeue" w:eastAsia="Times New Roman" w:hAnsi="HelveticaNeue" w:cs="Times New Roman"/>
          <w:sz w:val="14"/>
          <w:szCs w:val="14"/>
          <w:lang w:val="en-TH"/>
        </w:rPr>
        <w:t xml:space="preserve">(Singapore: Asian Urban Labs), 52-63 (with N. Papastergiadis, P. Carter and S. McQuire). </w:t>
      </w:r>
    </w:p>
    <w:p w14:paraId="1D5B0242" w14:textId="707FCB8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(2016). “The Sinophone Cinema of Wong Kar-wai,” in </w:t>
      </w:r>
      <w:r w:rsidRPr="00173834">
        <w:rPr>
          <w:rFonts w:ascii="HelveticaNeue" w:eastAsia="Times New Roman" w:hAnsi="HelveticaNeue" w:cs="Times New Roman"/>
          <w:i/>
          <w:iCs/>
          <w:sz w:val="14"/>
          <w:szCs w:val="14"/>
          <w:lang w:val="en-TH"/>
        </w:rPr>
        <w:t>The Wiley-Blackwell Companion to Wong Kar-wai</w:t>
      </w:r>
      <w:r w:rsidRPr="00173834">
        <w:rPr>
          <w:rFonts w:ascii="HelveticaNeue" w:eastAsia="Times New Roman" w:hAnsi="HelveticaNeue" w:cs="Times New Roman"/>
          <w:sz w:val="14"/>
          <w:szCs w:val="14"/>
          <w:lang w:val="en-TH"/>
        </w:rPr>
        <w:t xml:space="preserve">, ed. Martha P. Nochimson (London: Blackwell), 232-249.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gridCol w:w="36"/>
        <w:gridCol w:w="9282"/>
      </w:tblGrid>
      <w:tr w:rsidR="00173834" w:rsidRPr="00173834" w14:paraId="3D6DF90A" w14:textId="77777777" w:rsidTr="00173834">
        <w:tc>
          <w:tcPr>
            <w:tcW w:w="0" w:type="auto"/>
            <w:tcBorders>
              <w:top w:val="single" w:sz="2" w:space="0" w:color="auto"/>
              <w:left w:val="single" w:sz="2" w:space="0" w:color="auto"/>
              <w:bottom w:val="single" w:sz="2" w:space="0" w:color="auto"/>
              <w:right w:val="single" w:sz="4" w:space="0" w:color="BAE5EF"/>
            </w:tcBorders>
            <w:shd w:val="clear" w:color="auto" w:fill="FFFFFF"/>
            <w:vAlign w:val="center"/>
            <w:hideMark/>
          </w:tcPr>
          <w:p w14:paraId="47726D07" w14:textId="77777777" w:rsidR="00173834" w:rsidRPr="00173834" w:rsidRDefault="00173834" w:rsidP="00173834">
            <w:pPr>
              <w:rPr>
                <w:rFonts w:ascii="Times New Roman" w:eastAsia="Times New Roman" w:hAnsi="Times New Roman" w:cs="Times New Roman"/>
                <w:szCs w:val="24"/>
                <w:lang w:val="en-TH"/>
              </w:rPr>
            </w:pPr>
          </w:p>
        </w:tc>
        <w:tc>
          <w:tcPr>
            <w:tcW w:w="0" w:type="auto"/>
            <w:tcBorders>
              <w:top w:val="single" w:sz="2" w:space="0" w:color="auto"/>
              <w:left w:val="single" w:sz="4" w:space="0" w:color="BAE5EF"/>
              <w:bottom w:val="single" w:sz="2" w:space="0" w:color="auto"/>
              <w:right w:val="single" w:sz="4" w:space="0" w:color="DBDBDB"/>
            </w:tcBorders>
            <w:shd w:val="clear" w:color="auto" w:fill="FFFFFF"/>
            <w:vAlign w:val="center"/>
            <w:hideMark/>
          </w:tcPr>
          <w:p w14:paraId="0BCD7139" w14:textId="77777777" w:rsidR="00173834" w:rsidRPr="00173834" w:rsidRDefault="00173834" w:rsidP="00173834">
            <w:pPr>
              <w:rPr>
                <w:rFonts w:ascii="Times New Roman" w:eastAsia="Times New Roman" w:hAnsi="Times New Roman" w:cs="Times New Roman"/>
                <w:sz w:val="20"/>
                <w:szCs w:val="20"/>
                <w:lang w:val="en-TH"/>
              </w:rPr>
            </w:pPr>
          </w:p>
        </w:tc>
        <w:tc>
          <w:tcPr>
            <w:tcW w:w="0" w:type="auto"/>
            <w:tcBorders>
              <w:top w:val="single" w:sz="2" w:space="0" w:color="auto"/>
              <w:left w:val="single" w:sz="4" w:space="0" w:color="DBDBDB"/>
              <w:bottom w:val="single" w:sz="2" w:space="0" w:color="auto"/>
              <w:right w:val="single" w:sz="2" w:space="0" w:color="auto"/>
            </w:tcBorders>
            <w:shd w:val="clear" w:color="auto" w:fill="FFFFFF"/>
            <w:vAlign w:val="center"/>
            <w:hideMark/>
          </w:tcPr>
          <w:p w14:paraId="637D5CB7"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(2016). “Queer Asian Youthscapes in Asia: Embodied Modernities and Trans-Embodiments.” In J. Coffrey, H. Cahill and S. Budgeon (eds). </w:t>
            </w:r>
            <w:r w:rsidRPr="00173834">
              <w:rPr>
                <w:rFonts w:ascii="HelveticaNeue" w:eastAsia="Times New Roman" w:hAnsi="HelveticaNeue" w:cs="Times New Roman"/>
                <w:i/>
                <w:iCs/>
                <w:sz w:val="14"/>
                <w:szCs w:val="14"/>
                <w:lang w:val="en-TH"/>
              </w:rPr>
              <w:t xml:space="preserve">Learning Bodies: The Body in Youth and Childhood Studies </w:t>
            </w:r>
            <w:r w:rsidRPr="00173834">
              <w:rPr>
                <w:rFonts w:ascii="HelveticaNeue" w:eastAsia="Times New Roman" w:hAnsi="HelveticaNeue" w:cs="Times New Roman"/>
                <w:sz w:val="14"/>
                <w:szCs w:val="14"/>
                <w:lang w:val="en-TH"/>
              </w:rPr>
              <w:t xml:space="preserve">(New York: Springer), 23-38. </w:t>
            </w:r>
          </w:p>
          <w:p w14:paraId="5B5ABD7C"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(2016). “New Media in Singapore’s Creative Economy: The Regulation of Illiberal Pragmatism.” In L. Hjorth and O. Khoo (eds). </w:t>
            </w:r>
            <w:r w:rsidRPr="00173834">
              <w:rPr>
                <w:rFonts w:ascii="HelveticaNeue" w:eastAsia="Times New Roman" w:hAnsi="HelveticaNeue" w:cs="Times New Roman"/>
                <w:i/>
                <w:iCs/>
                <w:sz w:val="14"/>
                <w:szCs w:val="14"/>
                <w:lang w:val="en-TH"/>
              </w:rPr>
              <w:t>Routledge Handbook of New Media i Asia</w:t>
            </w:r>
            <w:r w:rsidRPr="00173834">
              <w:rPr>
                <w:rFonts w:ascii="HelveticaNeue" w:eastAsia="Times New Roman" w:hAnsi="HelveticaNeue" w:cs="Times New Roman"/>
                <w:sz w:val="14"/>
                <w:szCs w:val="14"/>
                <w:lang w:val="en-TH"/>
              </w:rPr>
              <w:t xml:space="preserve">. New York: Routledge, 308-321. </w:t>
            </w:r>
          </w:p>
          <w:p w14:paraId="43241231"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(2015). “New Approaches to Cultural Measurement: On Cultural Value, Cultural Participation and Cultural Diversity,” in </w:t>
            </w:r>
            <w:r w:rsidRPr="00173834">
              <w:rPr>
                <w:rFonts w:ascii="HelveticaNeue" w:eastAsia="Times New Roman" w:hAnsi="HelveticaNeue" w:cs="Times New Roman"/>
                <w:i/>
                <w:iCs/>
                <w:sz w:val="14"/>
                <w:szCs w:val="14"/>
                <w:lang w:val="en-TH"/>
              </w:rPr>
              <w:t>Making Culture Count: The Politics of Cultural Measurement</w:t>
            </w:r>
            <w:r w:rsidRPr="00173834">
              <w:rPr>
                <w:rFonts w:ascii="HelveticaNeue" w:eastAsia="Times New Roman" w:hAnsi="HelveticaNeue" w:cs="Times New Roman"/>
                <w:sz w:val="14"/>
                <w:szCs w:val="14"/>
                <w:lang w:val="en-TH"/>
              </w:rPr>
              <w:t xml:space="preserve">, eds. L. MacDowall, M. Bardham and E. Blomkamp (London: Palgrave), 264-281 (with R. Khan). </w:t>
            </w:r>
          </w:p>
          <w:p w14:paraId="59DABAF7"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(2015). “Regulating Queer Domesticity in the Neoliberal Diaspora.” In E. Cheung, E. Yau and G. Marchetti (eds) </w:t>
            </w:r>
            <w:r w:rsidRPr="00173834">
              <w:rPr>
                <w:rFonts w:ascii="HelveticaNeue" w:eastAsia="Times New Roman" w:hAnsi="HelveticaNeue" w:cs="Times New Roman"/>
                <w:i/>
                <w:iCs/>
                <w:sz w:val="14"/>
                <w:szCs w:val="14"/>
                <w:lang w:val="en-TH"/>
              </w:rPr>
              <w:t>Blackwell Companion to Hong Kong Cinema</w:t>
            </w:r>
            <w:r w:rsidRPr="00173834">
              <w:rPr>
                <w:rFonts w:ascii="HelveticaNeue" w:eastAsia="Times New Roman" w:hAnsi="HelveticaNeue" w:cs="Times New Roman"/>
                <w:sz w:val="14"/>
                <w:szCs w:val="14"/>
                <w:lang w:val="en-TH"/>
              </w:rPr>
              <w:t xml:space="preserve">, (Oxfor Wiley-Blackwell), 284-302. </w:t>
            </w:r>
          </w:p>
          <w:p w14:paraId="3743756A"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(2014). “Public Screens and Participatory Public Space.” In L. Hjorth, N. King and M. Kataoka (eds) </w:t>
            </w:r>
            <w:r w:rsidRPr="00173834">
              <w:rPr>
                <w:rFonts w:ascii="HelveticaNeue" w:eastAsia="Times New Roman" w:hAnsi="HelveticaNeue" w:cs="Times New Roman"/>
                <w:i/>
                <w:iCs/>
                <w:sz w:val="14"/>
                <w:szCs w:val="14"/>
                <w:lang w:val="en-TH"/>
              </w:rPr>
              <w:t>Art in the Asia-Pacific: Intimate Publics</w:t>
            </w:r>
            <w:r w:rsidRPr="00173834">
              <w:rPr>
                <w:rFonts w:ascii="HelveticaNeue" w:eastAsia="Times New Roman" w:hAnsi="HelveticaNeue" w:cs="Times New Roman"/>
                <w:sz w:val="14"/>
                <w:szCs w:val="14"/>
                <w:lang w:val="en-TH"/>
              </w:rPr>
              <w:t xml:space="preserve">. (NY: Routledge),161-172 (with N. Papastergiadis, S. McQuire, A. Barikin). </w:t>
            </w:r>
          </w:p>
          <w:p w14:paraId="31FC3BA0"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(2014). “Sexualities/Queer Identities.” In C. Carter, L. Steiner and L. McLaughlin (eds) </w:t>
            </w:r>
            <w:r w:rsidRPr="00173834">
              <w:rPr>
                <w:rFonts w:ascii="HelveticaNeue" w:eastAsia="Times New Roman" w:hAnsi="HelveticaNeue" w:cs="Times New Roman"/>
                <w:i/>
                <w:iCs/>
                <w:sz w:val="14"/>
                <w:szCs w:val="14"/>
                <w:lang w:val="en-TH"/>
              </w:rPr>
              <w:t>The Routledge Companion to Media and Gender</w:t>
            </w:r>
            <w:r w:rsidRPr="00173834">
              <w:rPr>
                <w:rFonts w:ascii="HelveticaNeue" w:eastAsia="Times New Roman" w:hAnsi="HelveticaNeue" w:cs="Times New Roman"/>
                <w:sz w:val="14"/>
                <w:szCs w:val="14"/>
                <w:lang w:val="en-TH"/>
              </w:rPr>
              <w:t xml:space="preserve">. (London: Routledge), 81-91. </w:t>
            </w:r>
          </w:p>
          <w:p w14:paraId="348833FB"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(2014). “Framing Sinophone Cinemas: A Critical Introduction.” In A. Yue and O. Khoo (eds) </w:t>
            </w:r>
            <w:r w:rsidRPr="00173834">
              <w:rPr>
                <w:rFonts w:ascii="HelveticaNeue" w:eastAsia="Times New Roman" w:hAnsi="HelveticaNeue" w:cs="Times New Roman"/>
                <w:i/>
                <w:iCs/>
                <w:sz w:val="14"/>
                <w:szCs w:val="14"/>
                <w:lang w:val="en-TH"/>
              </w:rPr>
              <w:t xml:space="preserve">Sinophone Cinemas </w:t>
            </w:r>
            <w:r w:rsidRPr="00173834">
              <w:rPr>
                <w:rFonts w:ascii="HelveticaNeue" w:eastAsia="Times New Roman" w:hAnsi="HelveticaNeue" w:cs="Times New Roman"/>
                <w:sz w:val="14"/>
                <w:szCs w:val="14"/>
                <w:lang w:val="en-TH"/>
              </w:rPr>
              <w:t xml:space="preserve">(London: Palgrave), 3-12 (with O. Khoo) </w:t>
            </w:r>
          </w:p>
          <w:p w14:paraId="683EE944"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lastRenderedPageBreak/>
              <w:t xml:space="preserve">Yue, A. (2014). “Contemporary Sinophone Cinema: Australia-China Co-Productions.” In A. Yue and O. Khoo (eds) </w:t>
            </w:r>
            <w:r w:rsidRPr="00173834">
              <w:rPr>
                <w:rFonts w:ascii="HelveticaNeue" w:eastAsia="Times New Roman" w:hAnsi="HelveticaNeue" w:cs="Times New Roman"/>
                <w:i/>
                <w:iCs/>
                <w:sz w:val="14"/>
                <w:szCs w:val="14"/>
                <w:lang w:val="en-TH"/>
              </w:rPr>
              <w:t xml:space="preserve">Sinophone Cinemas </w:t>
            </w:r>
            <w:r w:rsidRPr="00173834">
              <w:rPr>
                <w:rFonts w:ascii="HelveticaNeue" w:eastAsia="Times New Roman" w:hAnsi="HelveticaNeue" w:cs="Times New Roman"/>
                <w:sz w:val="14"/>
                <w:szCs w:val="14"/>
                <w:lang w:val="en-TH"/>
              </w:rPr>
              <w:t xml:space="preserve">(London: Palgrave), 185-202. </w:t>
            </w:r>
          </w:p>
          <w:p w14:paraId="5087C1AD"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(2013). “Lesbian, Gay, Bisexual, Transgender (LGBT) Migration.” In I. Ness (ed) </w:t>
            </w:r>
            <w:r w:rsidRPr="00173834">
              <w:rPr>
                <w:rFonts w:ascii="HelveticaNeue" w:eastAsia="Times New Roman" w:hAnsi="HelveticaNeue" w:cs="Times New Roman"/>
                <w:i/>
                <w:iCs/>
                <w:sz w:val="14"/>
                <w:szCs w:val="14"/>
                <w:lang w:val="en-TH"/>
              </w:rPr>
              <w:t>Encyclopedia of Global Human Migration</w:t>
            </w:r>
            <w:r w:rsidRPr="00173834">
              <w:rPr>
                <w:rFonts w:ascii="HelveticaNeue" w:eastAsia="Times New Roman" w:hAnsi="HelveticaNeue" w:cs="Times New Roman"/>
                <w:sz w:val="14"/>
                <w:szCs w:val="14"/>
                <w:lang w:val="en-TH"/>
              </w:rPr>
              <w:t xml:space="preserve">, (Oxford: Wiley Blackwell). DOI: 10.1002/9781444351071.wbeghm344 </w:t>
            </w:r>
          </w:p>
          <w:p w14:paraId="031DD9E0"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(2013). “New Media: Large Screens in China.” In C. Rojas and E. Chow (eds) </w:t>
            </w:r>
            <w:r w:rsidRPr="00173834">
              <w:rPr>
                <w:rFonts w:ascii="HelveticaNeue" w:eastAsia="Times New Roman" w:hAnsi="HelveticaNeue" w:cs="Times New Roman"/>
                <w:i/>
                <w:iCs/>
                <w:sz w:val="14"/>
                <w:szCs w:val="14"/>
                <w:lang w:val="en-TH"/>
              </w:rPr>
              <w:t>Oxford Handbook of Chinese Cinemas</w:t>
            </w:r>
            <w:r w:rsidRPr="00173834">
              <w:rPr>
                <w:rFonts w:ascii="HelveticaNeue" w:eastAsia="Times New Roman" w:hAnsi="HelveticaNeue" w:cs="Times New Roman"/>
                <w:sz w:val="14"/>
                <w:szCs w:val="14"/>
                <w:lang w:val="en-TH"/>
              </w:rPr>
              <w:t xml:space="preserve">. (Oxford: Oxford University Press), 359-376. Yue, A. (2012). “‘We’re the gay company, as gay as it gets’: The Social Enterprise of Fridae.” In A. Yue and J. Zubillaga-Pow (eds) </w:t>
            </w:r>
            <w:r w:rsidRPr="00173834">
              <w:rPr>
                <w:rFonts w:ascii="HelveticaNeue" w:eastAsia="Times New Roman" w:hAnsi="HelveticaNeue" w:cs="Times New Roman"/>
                <w:i/>
                <w:iCs/>
                <w:sz w:val="14"/>
                <w:szCs w:val="14"/>
                <w:lang w:val="en-TH"/>
              </w:rPr>
              <w:t xml:space="preserve">Queer Singapore: Illiberal Citizenship and </w:t>
            </w:r>
          </w:p>
          <w:p w14:paraId="2B3C198D"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i/>
                <w:iCs/>
                <w:sz w:val="14"/>
                <w:szCs w:val="14"/>
                <w:lang w:val="en-TH"/>
              </w:rPr>
              <w:t>Mediated Cultures</w:t>
            </w:r>
            <w:r w:rsidRPr="00173834">
              <w:rPr>
                <w:rFonts w:ascii="HelveticaNeue" w:eastAsia="Times New Roman" w:hAnsi="HelveticaNeue" w:cs="Times New Roman"/>
                <w:sz w:val="14"/>
                <w:szCs w:val="14"/>
                <w:lang w:val="en-TH"/>
              </w:rPr>
              <w:t>. (Hong Kong: Hong Kong University Press), 197-212.</w:t>
            </w:r>
            <w:r w:rsidRPr="00173834">
              <w:rPr>
                <w:rFonts w:ascii="HelveticaNeue" w:eastAsia="Times New Roman" w:hAnsi="HelveticaNeue" w:cs="Times New Roman"/>
                <w:sz w:val="14"/>
                <w:szCs w:val="14"/>
                <w:lang w:val="en-TH"/>
              </w:rPr>
              <w:br/>
              <w:t xml:space="preserve">Yue, A. (2012). “Queer Singapore: A Critical Introduction.” In A. Yue and J. Zubillaga-Pow (eds) </w:t>
            </w:r>
            <w:r w:rsidRPr="00173834">
              <w:rPr>
                <w:rFonts w:ascii="HelveticaNeue" w:eastAsia="Times New Roman" w:hAnsi="HelveticaNeue" w:cs="Times New Roman"/>
                <w:i/>
                <w:iCs/>
                <w:sz w:val="14"/>
                <w:szCs w:val="14"/>
                <w:lang w:val="en-TH"/>
              </w:rPr>
              <w:t>Queer Singapore</w:t>
            </w:r>
            <w:r w:rsidRPr="00173834">
              <w:rPr>
                <w:rFonts w:ascii="HelveticaNeue" w:eastAsia="Times New Roman" w:hAnsi="HelveticaNeue" w:cs="Times New Roman"/>
                <w:sz w:val="14"/>
                <w:szCs w:val="14"/>
                <w:lang w:val="en-TH"/>
              </w:rPr>
              <w:t xml:space="preserve">. (Hong Kong: Hong Kong University Press), 1-25. </w:t>
            </w:r>
          </w:p>
          <w:p w14:paraId="3BAD1263"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(2012). “From Gatekeepers to Gateways: Pragmatism, Sexuality and Cultural Policy in Creative Singapore.” In M. Morris and M. Hjort (eds) </w:t>
            </w:r>
            <w:r w:rsidRPr="00173834">
              <w:rPr>
                <w:rFonts w:ascii="HelveticaNeue" w:eastAsia="Times New Roman" w:hAnsi="HelveticaNeue" w:cs="Times New Roman"/>
                <w:i/>
                <w:iCs/>
                <w:sz w:val="14"/>
                <w:szCs w:val="14"/>
                <w:lang w:val="en-TH"/>
              </w:rPr>
              <w:t>Instituting Cultural Studies: Creativity and Academic Activism</w:t>
            </w:r>
            <w:r w:rsidRPr="00173834">
              <w:rPr>
                <w:rFonts w:ascii="HelveticaNeue" w:eastAsia="Times New Roman" w:hAnsi="HelveticaNeue" w:cs="Times New Roman"/>
                <w:sz w:val="14"/>
                <w:szCs w:val="14"/>
                <w:lang w:val="en-TH"/>
              </w:rPr>
              <w:t xml:space="preserve">, (Hong Kong: Hong Kong University Press), 191-212. </w:t>
            </w:r>
          </w:p>
          <w:p w14:paraId="79A73A7A"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(2012). “Female Individualization and Illiberal Pragmatics: Blogging and New Life Politics in Singapore.” In Y. Kim (ed) </w:t>
            </w:r>
            <w:r w:rsidRPr="00173834">
              <w:rPr>
                <w:rFonts w:ascii="HelveticaNeue" w:eastAsia="Times New Roman" w:hAnsi="HelveticaNeue" w:cs="Times New Roman"/>
                <w:i/>
                <w:iCs/>
                <w:sz w:val="14"/>
                <w:szCs w:val="14"/>
                <w:lang w:val="en-TH"/>
              </w:rPr>
              <w:t>Women and Media in Asia</w:t>
            </w:r>
            <w:r w:rsidRPr="00173834">
              <w:rPr>
                <w:rFonts w:ascii="HelveticaNeue" w:eastAsia="Times New Roman" w:hAnsi="HelveticaNeue" w:cs="Times New Roman"/>
                <w:sz w:val="14"/>
                <w:szCs w:val="14"/>
                <w:lang w:val="en-TH"/>
              </w:rPr>
              <w:t xml:space="preserve">. (New York: Palgrav Macmillan), 237-254. </w:t>
            </w:r>
          </w:p>
          <w:p w14:paraId="1F7B4459"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(2012). “Culture.” In C. Pearson (ed) </w:t>
            </w:r>
            <w:r w:rsidRPr="00173834">
              <w:rPr>
                <w:rFonts w:ascii="HelveticaNeue" w:eastAsia="Times New Roman" w:hAnsi="HelveticaNeue" w:cs="Times New Roman"/>
                <w:i/>
                <w:iCs/>
                <w:sz w:val="14"/>
                <w:szCs w:val="14"/>
                <w:lang w:val="en-TH"/>
              </w:rPr>
              <w:t xml:space="preserve">20/20: Visions for a Sustainable Society </w:t>
            </w:r>
            <w:r w:rsidRPr="00173834">
              <w:rPr>
                <w:rFonts w:ascii="HelveticaNeue" w:eastAsia="Times New Roman" w:hAnsi="HelveticaNeue" w:cs="Times New Roman"/>
                <w:sz w:val="14"/>
                <w:szCs w:val="14"/>
                <w:lang w:val="en-TH"/>
              </w:rPr>
              <w:t>(Melbourne: Melbourne Sustainable Society Institute), 57-63 (with R. Khan)</w:t>
            </w:r>
            <w:r w:rsidRPr="00173834">
              <w:rPr>
                <w:rFonts w:ascii="HelveticaNeue" w:eastAsia="Times New Roman" w:hAnsi="HelveticaNeue" w:cs="Times New Roman"/>
                <w:sz w:val="14"/>
                <w:szCs w:val="14"/>
                <w:lang w:val="en-TH"/>
              </w:rPr>
              <w:br/>
              <w:t xml:space="preserve">Yue, A. (2011). “Doing Cultural Citizenship in the Global Media Hub: Illiberal Pragmatics and Lesbian Consumption Practices in Singapore.” In R. Hedge (ed) </w:t>
            </w:r>
            <w:r w:rsidRPr="00173834">
              <w:rPr>
                <w:rFonts w:ascii="HelveticaNeue" w:eastAsia="Times New Roman" w:hAnsi="HelveticaNeue" w:cs="Times New Roman"/>
                <w:i/>
                <w:iCs/>
                <w:sz w:val="14"/>
                <w:szCs w:val="14"/>
                <w:lang w:val="en-TH"/>
              </w:rPr>
              <w:t xml:space="preserve">Circuits of </w:t>
            </w:r>
          </w:p>
          <w:p w14:paraId="56F9BEB5"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i/>
                <w:iCs/>
                <w:sz w:val="14"/>
                <w:szCs w:val="14"/>
                <w:lang w:val="en-TH"/>
              </w:rPr>
              <w:t xml:space="preserve">Visibility: Gender and Transnational Media Cultures </w:t>
            </w:r>
            <w:r w:rsidRPr="00173834">
              <w:rPr>
                <w:rFonts w:ascii="HelveticaNeue" w:eastAsia="Times New Roman" w:hAnsi="HelveticaNeue" w:cs="Times New Roman"/>
                <w:sz w:val="14"/>
                <w:szCs w:val="14"/>
                <w:lang w:val="en-TH"/>
              </w:rPr>
              <w:t>(New York: New York University Press), 250-267.</w:t>
            </w:r>
            <w:r w:rsidRPr="00173834">
              <w:rPr>
                <w:rFonts w:ascii="HelveticaNeue" w:eastAsia="Times New Roman" w:hAnsi="HelveticaNeue" w:cs="Times New Roman"/>
                <w:sz w:val="14"/>
                <w:szCs w:val="14"/>
                <w:lang w:val="en-TH"/>
              </w:rPr>
              <w:br/>
              <w:t xml:space="preserve">Yue, A. (2011). “Urban Screens and Transcultural Consumption Between South Korea and Australia.” In D.Y. Jin (ed) </w:t>
            </w:r>
            <w:r w:rsidRPr="00173834">
              <w:rPr>
                <w:rFonts w:ascii="HelveticaNeue" w:eastAsia="Times New Roman" w:hAnsi="HelveticaNeue" w:cs="Times New Roman"/>
                <w:i/>
                <w:iCs/>
                <w:sz w:val="14"/>
                <w:szCs w:val="14"/>
                <w:lang w:val="en-TH"/>
              </w:rPr>
              <w:t xml:space="preserve">Global Media Convergence and Cultural Transformation </w:t>
            </w:r>
          </w:p>
          <w:p w14:paraId="4615FE52"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i/>
                <w:iCs/>
                <w:sz w:val="14"/>
                <w:szCs w:val="14"/>
                <w:lang w:val="en-TH"/>
              </w:rPr>
              <w:t xml:space="preserve">Emerging Social Patterns and Characteristics </w:t>
            </w:r>
            <w:r w:rsidRPr="00173834">
              <w:rPr>
                <w:rFonts w:ascii="HelveticaNeue" w:eastAsia="Times New Roman" w:hAnsi="HelveticaNeue" w:cs="Times New Roman"/>
                <w:sz w:val="14"/>
                <w:szCs w:val="14"/>
                <w:lang w:val="en-TH"/>
              </w:rPr>
              <w:t xml:space="preserve">(IGI Global: Philadelphia), 15-36 (with S. Jung) Translated and republished in </w:t>
            </w:r>
            <w:r w:rsidRPr="00173834">
              <w:rPr>
                <w:rFonts w:ascii="HelveticaNeue" w:eastAsia="Times New Roman" w:hAnsi="HelveticaNeue" w:cs="Times New Roman"/>
                <w:i/>
                <w:iCs/>
                <w:sz w:val="14"/>
                <w:szCs w:val="14"/>
                <w:lang w:val="en-TH"/>
              </w:rPr>
              <w:t xml:space="preserve">Communication &amp; Society </w:t>
            </w:r>
            <w:r w:rsidRPr="00173834">
              <w:rPr>
                <w:rFonts w:ascii="HelveticaNeue" w:eastAsia="Times New Roman" w:hAnsi="HelveticaNeue" w:cs="Times New Roman"/>
                <w:sz w:val="14"/>
                <w:szCs w:val="14"/>
                <w:lang w:val="en-TH"/>
              </w:rPr>
              <w:t xml:space="preserve">21 (2012): 51-78 Yue, A. 2009. “Urban Screens and Spatial Regeneration: Evaluation Strategies for Cultural Participation.” In S. McQuire, M. Martin &amp; S. Nederer (eds) </w:t>
            </w:r>
            <w:r w:rsidRPr="00173834">
              <w:rPr>
                <w:rFonts w:ascii="HelveticaNeue" w:eastAsia="Times New Roman" w:hAnsi="HelveticaNeue" w:cs="Times New Roman"/>
                <w:i/>
                <w:iCs/>
                <w:sz w:val="14"/>
                <w:szCs w:val="14"/>
                <w:lang w:val="en-TH"/>
              </w:rPr>
              <w:t xml:space="preserve">Urban Screens </w:t>
            </w:r>
          </w:p>
          <w:p w14:paraId="54CA5E17"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i/>
                <w:iCs/>
                <w:sz w:val="14"/>
                <w:szCs w:val="14"/>
                <w:lang w:val="en-TH"/>
              </w:rPr>
              <w:t>Reader</w:t>
            </w:r>
            <w:r w:rsidRPr="00173834">
              <w:rPr>
                <w:rFonts w:ascii="HelveticaNeue" w:eastAsia="Times New Roman" w:hAnsi="HelveticaNeue" w:cs="Times New Roman"/>
                <w:sz w:val="14"/>
                <w:szCs w:val="14"/>
                <w:lang w:val="en-TH"/>
              </w:rPr>
              <w:t>, (Amsterdam, Netherlands: Institute of Network Cultures), 261-278.</w:t>
            </w:r>
            <w:r w:rsidRPr="00173834">
              <w:rPr>
                <w:rFonts w:ascii="HelveticaNeue" w:eastAsia="Times New Roman" w:hAnsi="HelveticaNeue" w:cs="Times New Roman"/>
                <w:sz w:val="14"/>
                <w:szCs w:val="14"/>
                <w:lang w:val="en-TH"/>
              </w:rPr>
              <w:br/>
              <w:t xml:space="preserve">Yue, A. (2009). “Film-Induced Domestic Tourism in Singapore: The Case of Krrish.” In Shalini Singh (ed) </w:t>
            </w:r>
            <w:r w:rsidRPr="00173834">
              <w:rPr>
                <w:rFonts w:ascii="HelveticaNeue" w:eastAsia="Times New Roman" w:hAnsi="HelveticaNeue" w:cs="Times New Roman"/>
                <w:i/>
                <w:iCs/>
                <w:sz w:val="14"/>
                <w:szCs w:val="14"/>
                <w:lang w:val="en-TH"/>
              </w:rPr>
              <w:t xml:space="preserve">Domestic Tourism in Asia: Diversity and Divergence </w:t>
            </w:r>
            <w:r w:rsidRPr="00173834">
              <w:rPr>
                <w:rFonts w:ascii="HelveticaNeue" w:eastAsia="Times New Roman" w:hAnsi="HelveticaNeue" w:cs="Times New Roman"/>
                <w:sz w:val="14"/>
                <w:szCs w:val="14"/>
                <w:lang w:val="en-TH"/>
              </w:rPr>
              <w:t xml:space="preserve">(London: </w:t>
            </w:r>
          </w:p>
          <w:p w14:paraId="72886B13"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Earthscan), 267-282. </w:t>
            </w:r>
          </w:p>
          <w:p w14:paraId="7680A61E"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(2009). “Transnational Asian Australian Cinema: Ethics and Risk in The Last Chip.” In R. Murawska and C. Simpson (eds) </w:t>
            </w:r>
            <w:r w:rsidRPr="00173834">
              <w:rPr>
                <w:rFonts w:ascii="HelveticaNeue" w:eastAsia="Times New Roman" w:hAnsi="HelveticaNeue" w:cs="Times New Roman"/>
                <w:i/>
                <w:iCs/>
                <w:sz w:val="14"/>
                <w:szCs w:val="14"/>
                <w:lang w:val="en-TH"/>
              </w:rPr>
              <w:t xml:space="preserve">Diasporas of Australian Cinema </w:t>
            </w:r>
            <w:r w:rsidRPr="00173834">
              <w:rPr>
                <w:rFonts w:ascii="HelveticaNeue" w:eastAsia="Times New Roman" w:hAnsi="HelveticaNeue" w:cs="Times New Roman"/>
                <w:sz w:val="14"/>
                <w:szCs w:val="14"/>
                <w:lang w:val="en-TH"/>
              </w:rPr>
              <w:t xml:space="preserve">(London: Intellect), 41-50. </w:t>
            </w:r>
          </w:p>
          <w:p w14:paraId="4071D498"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(2009). “Asian Sex Workers in Australia: Somatechnologies of Trafficking and Queer Mobilities.” In N. Sullivan and S. Murray (eds) </w:t>
            </w:r>
            <w:r w:rsidRPr="00173834">
              <w:rPr>
                <w:rFonts w:ascii="HelveticaNeue" w:eastAsia="Times New Roman" w:hAnsi="HelveticaNeue" w:cs="Times New Roman"/>
                <w:i/>
                <w:iCs/>
                <w:sz w:val="14"/>
                <w:szCs w:val="14"/>
                <w:lang w:val="en-TH"/>
              </w:rPr>
              <w:t>Somatechnics: Queering the Technologies of Bodie</w:t>
            </w:r>
            <w:r w:rsidRPr="00173834">
              <w:rPr>
                <w:rFonts w:ascii="HelveticaNeue" w:eastAsia="Times New Roman" w:hAnsi="HelveticaNeue" w:cs="Times New Roman"/>
                <w:sz w:val="14"/>
                <w:szCs w:val="14"/>
                <w:lang w:val="en-TH"/>
              </w:rPr>
              <w:t xml:space="preserve">s (London: Ashgate), 65-86. </w:t>
            </w:r>
          </w:p>
          <w:p w14:paraId="69F5A342"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(2008). “King Victoria: Asian Drag Kings, Multicultural Sexuality and Postcolonial Female Masculinity in Australia.” In P. Jackson, M. McLelland, F. Martin and A. Yue (eds) </w:t>
            </w:r>
            <w:r w:rsidRPr="00173834">
              <w:rPr>
                <w:rFonts w:ascii="HelveticaNeue" w:eastAsia="Times New Roman" w:hAnsi="HelveticaNeue" w:cs="Times New Roman"/>
                <w:i/>
                <w:iCs/>
                <w:sz w:val="14"/>
                <w:szCs w:val="14"/>
                <w:lang w:val="en-TH"/>
              </w:rPr>
              <w:t xml:space="preserve">AsiaPacifiQueer: Rethinking Gender and Sexuality in the Asia-Pacific </w:t>
            </w:r>
            <w:r w:rsidRPr="00173834">
              <w:rPr>
                <w:rFonts w:ascii="HelveticaNeue" w:eastAsia="Times New Roman" w:hAnsi="HelveticaNeue" w:cs="Times New Roman"/>
                <w:sz w:val="14"/>
                <w:szCs w:val="14"/>
                <w:lang w:val="en-TH"/>
              </w:rPr>
              <w:t xml:space="preserve">(Illinois: University of Illinois Press), 251-270. </w:t>
            </w:r>
          </w:p>
          <w:p w14:paraId="0F85053A"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(2008). “China’s Super Girl: Mobile Youth Cultures and New Sexualities.” In B. Smaill and U. Rodrigues (eds) </w:t>
            </w:r>
            <w:r w:rsidRPr="00173834">
              <w:rPr>
                <w:rFonts w:ascii="HelveticaNeue" w:eastAsia="Times New Roman" w:hAnsi="HelveticaNeue" w:cs="Times New Roman"/>
                <w:i/>
                <w:iCs/>
                <w:sz w:val="14"/>
                <w:szCs w:val="14"/>
                <w:lang w:val="en-TH"/>
              </w:rPr>
              <w:t xml:space="preserve">Youth Media in the Asia Pacific Region </w:t>
            </w:r>
            <w:r w:rsidRPr="00173834">
              <w:rPr>
                <w:rFonts w:ascii="HelveticaNeue" w:eastAsia="Times New Roman" w:hAnsi="HelveticaNeue" w:cs="Times New Roman"/>
                <w:sz w:val="14"/>
                <w:szCs w:val="14"/>
                <w:lang w:val="en-TH"/>
              </w:rPr>
              <w:t xml:space="preserve">(Newcastle upon Tyne: Cambridge Scholar Press), 117-134 (with H. Yu) </w:t>
            </w:r>
          </w:p>
          <w:p w14:paraId="7D264B46"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(2008). “Kung Fu Fighting: Doing Action and Negotiating Masculinity.” In K. Schlunke and N. Anderson (eds) </w:t>
            </w:r>
            <w:r w:rsidRPr="00173834">
              <w:rPr>
                <w:rFonts w:ascii="HelveticaNeue" w:eastAsia="Times New Roman" w:hAnsi="HelveticaNeue" w:cs="Times New Roman"/>
                <w:i/>
                <w:iCs/>
                <w:sz w:val="14"/>
                <w:szCs w:val="14"/>
                <w:lang w:val="en-TH"/>
              </w:rPr>
              <w:t xml:space="preserve">Cultural Theory in Everyday Life </w:t>
            </w:r>
            <w:r w:rsidRPr="00173834">
              <w:rPr>
                <w:rFonts w:ascii="HelveticaNeue" w:eastAsia="Times New Roman" w:hAnsi="HelveticaNeue" w:cs="Times New Roman"/>
                <w:sz w:val="14"/>
                <w:szCs w:val="14"/>
                <w:lang w:val="en-TH"/>
              </w:rPr>
              <w:t xml:space="preserve">(Melbourne: Oxford University Press), 144-152. </w:t>
            </w:r>
          </w:p>
          <w:p w14:paraId="4122A807"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Audrey (2005). “Asia: Filmmaking,” “Singapore” and “Singapore: Filmmaking,” in </w:t>
            </w:r>
            <w:r w:rsidRPr="00173834">
              <w:rPr>
                <w:rFonts w:ascii="HelveticaNeue" w:eastAsia="Times New Roman" w:hAnsi="HelveticaNeue" w:cs="Times New Roman"/>
                <w:i/>
                <w:iCs/>
                <w:sz w:val="14"/>
                <w:szCs w:val="14"/>
                <w:lang w:val="en-TH"/>
              </w:rPr>
              <w:t>Contemporary Queer Culture</w:t>
            </w:r>
            <w:r w:rsidRPr="00173834">
              <w:rPr>
                <w:rFonts w:ascii="HelveticaNeue" w:eastAsia="Times New Roman" w:hAnsi="HelveticaNeue" w:cs="Times New Roman"/>
                <w:sz w:val="14"/>
                <w:szCs w:val="14"/>
                <w:lang w:val="en-TH"/>
              </w:rPr>
              <w:t xml:space="preserve">, ed. David Gestner. (London: Routledge), 176, 354. Yue, A (2005). “Migration-as-Transition: Hong Kong Cinema and The Ethics of Love in Wong Kar-wai’s 2046.” In B. Lorente, N. Piper, H.H. Shen and B. Yeoh (eds) </w:t>
            </w:r>
            <w:r w:rsidRPr="00173834">
              <w:rPr>
                <w:rFonts w:ascii="HelveticaNeue" w:eastAsia="Times New Roman" w:hAnsi="HelveticaNeue" w:cs="Times New Roman"/>
                <w:i/>
                <w:iCs/>
                <w:sz w:val="14"/>
                <w:szCs w:val="14"/>
                <w:lang w:val="en-TH"/>
              </w:rPr>
              <w:t xml:space="preserve">Asian </w:t>
            </w:r>
          </w:p>
          <w:p w14:paraId="6994E816"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i/>
                <w:iCs/>
                <w:sz w:val="14"/>
                <w:szCs w:val="14"/>
                <w:lang w:val="en-TH"/>
              </w:rPr>
              <w:t>Migrations: Sojourning, Displacement, Homecoming and Other Travels</w:t>
            </w:r>
            <w:r w:rsidRPr="00173834">
              <w:rPr>
                <w:rFonts w:ascii="HelveticaNeue" w:eastAsia="Times New Roman" w:hAnsi="HelveticaNeue" w:cs="Times New Roman"/>
                <w:sz w:val="14"/>
                <w:szCs w:val="14"/>
                <w:lang w:val="en-TH"/>
              </w:rPr>
              <w:t>, (Singapore: National University of Singapore Press), 156-178.</w:t>
            </w:r>
            <w:r w:rsidRPr="00173834">
              <w:rPr>
                <w:rFonts w:ascii="HelveticaNeue" w:eastAsia="Times New Roman" w:hAnsi="HelveticaNeue" w:cs="Times New Roman"/>
                <w:sz w:val="14"/>
                <w:szCs w:val="14"/>
                <w:lang w:val="en-TH"/>
              </w:rPr>
              <w:br/>
              <w:t xml:space="preserve">Yue, A. (2003). “The Wind Blows On: Forever Leslie...King of Pop, Queen of Hearts.” In Clare Stewart and Philippa Hawker (eds) </w:t>
            </w:r>
            <w:r w:rsidRPr="00173834">
              <w:rPr>
                <w:rFonts w:ascii="HelveticaNeue" w:eastAsia="Times New Roman" w:hAnsi="HelveticaNeue" w:cs="Times New Roman"/>
                <w:i/>
                <w:iCs/>
                <w:sz w:val="14"/>
                <w:szCs w:val="14"/>
                <w:lang w:val="en-TH"/>
              </w:rPr>
              <w:t xml:space="preserve">Actor: Leslie Cheung </w:t>
            </w:r>
            <w:r w:rsidRPr="00173834">
              <w:rPr>
                <w:rFonts w:ascii="HelveticaNeue" w:eastAsia="Times New Roman" w:hAnsi="HelveticaNeue" w:cs="Times New Roman"/>
                <w:sz w:val="14"/>
                <w:szCs w:val="14"/>
                <w:lang w:val="en-TH"/>
              </w:rPr>
              <w:t xml:space="preserve">(Melbourne: ACMI), </w:t>
            </w:r>
          </w:p>
          <w:p w14:paraId="10988224"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39-55. </w:t>
            </w:r>
          </w:p>
          <w:p w14:paraId="45C55301"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lastRenderedPageBreak/>
              <w:t xml:space="preserve">Yue, A. (2003). “Shopping.” In F. Martin (ed) </w:t>
            </w:r>
            <w:r w:rsidRPr="00173834">
              <w:rPr>
                <w:rFonts w:ascii="HelveticaNeue" w:eastAsia="Times New Roman" w:hAnsi="HelveticaNeue" w:cs="Times New Roman"/>
                <w:i/>
                <w:iCs/>
                <w:sz w:val="14"/>
                <w:szCs w:val="14"/>
                <w:lang w:val="en-TH"/>
              </w:rPr>
              <w:t>Interpreting Everyday Cultures</w:t>
            </w:r>
            <w:r w:rsidRPr="00173834">
              <w:rPr>
                <w:rFonts w:ascii="HelveticaNeue" w:eastAsia="Times New Roman" w:hAnsi="HelveticaNeue" w:cs="Times New Roman"/>
                <w:sz w:val="14"/>
                <w:szCs w:val="14"/>
                <w:lang w:val="en-TH"/>
              </w:rPr>
              <w:t xml:space="preserve">. (London: Arnold), 124-139. </w:t>
            </w:r>
          </w:p>
          <w:p w14:paraId="3E0E227B"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(2003). “Eating.” In F. Martin (ed) </w:t>
            </w:r>
            <w:r w:rsidRPr="00173834">
              <w:rPr>
                <w:rFonts w:ascii="HelveticaNeue" w:eastAsia="Times New Roman" w:hAnsi="HelveticaNeue" w:cs="Times New Roman"/>
                <w:i/>
                <w:iCs/>
                <w:sz w:val="14"/>
                <w:szCs w:val="14"/>
                <w:lang w:val="en-TH"/>
              </w:rPr>
              <w:t>Interpreting Everyday Cultures</w:t>
            </w:r>
            <w:r w:rsidRPr="00173834">
              <w:rPr>
                <w:rFonts w:ascii="HelveticaNeue" w:eastAsia="Times New Roman" w:hAnsi="HelveticaNeue" w:cs="Times New Roman"/>
                <w:sz w:val="14"/>
                <w:szCs w:val="14"/>
                <w:lang w:val="en-TH"/>
              </w:rPr>
              <w:t xml:space="preserve">. (London: Arnold), 159-172. </w:t>
            </w:r>
          </w:p>
          <w:p w14:paraId="3F4DAFB6"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(2003). “Getting Around.” In F. Martin (ed) </w:t>
            </w:r>
            <w:r w:rsidRPr="00173834">
              <w:rPr>
                <w:rFonts w:ascii="HelveticaNeue" w:eastAsia="Times New Roman" w:hAnsi="HelveticaNeue" w:cs="Times New Roman"/>
                <w:i/>
                <w:iCs/>
                <w:sz w:val="14"/>
                <w:szCs w:val="14"/>
                <w:lang w:val="en-TH"/>
              </w:rPr>
              <w:t>Interpreting Everyday Cultures</w:t>
            </w:r>
            <w:r w:rsidRPr="00173834">
              <w:rPr>
                <w:rFonts w:ascii="HelveticaNeue" w:eastAsia="Times New Roman" w:hAnsi="HelveticaNeue" w:cs="Times New Roman"/>
                <w:sz w:val="14"/>
                <w:szCs w:val="14"/>
                <w:lang w:val="en-TH"/>
              </w:rPr>
              <w:t xml:space="preserve">. (London: Arnold), 188-191. </w:t>
            </w:r>
          </w:p>
          <w:p w14:paraId="225AA998"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(2003 [2009/2012]). “In The Mood For Love: Intersections of Hong Kong Modernity.” In C. Berry </w:t>
            </w:r>
            <w:r w:rsidRPr="00173834">
              <w:rPr>
                <w:rFonts w:ascii="HelveticaNeue" w:eastAsia="Times New Roman" w:hAnsi="HelveticaNeue" w:cs="Times New Roman"/>
                <w:i/>
                <w:iCs/>
                <w:sz w:val="14"/>
                <w:szCs w:val="14"/>
                <w:lang w:val="en-TH"/>
              </w:rPr>
              <w:t>Chinese Films in Focus: 25 New Takes</w:t>
            </w:r>
            <w:r w:rsidRPr="00173834">
              <w:rPr>
                <w:rFonts w:ascii="HelveticaNeue" w:eastAsia="Times New Roman" w:hAnsi="HelveticaNeue" w:cs="Times New Roman"/>
                <w:sz w:val="14"/>
                <w:szCs w:val="14"/>
                <w:lang w:val="en-TH"/>
              </w:rPr>
              <w:t xml:space="preserve">, ed. Chris Berry (London: British Film Institute), 128-136. [2nd Edition, 2009; 3rd edition 2012] </w:t>
            </w:r>
          </w:p>
          <w:p w14:paraId="0B28E2D8"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(2003). “Paging ‘New Asia’: Sambal is a Feedback Loop, Coconut is a Code, Rice is a System.” In C. Berry, F. Martin and A. Yue (eds) </w:t>
            </w:r>
            <w:r w:rsidRPr="00173834">
              <w:rPr>
                <w:rFonts w:ascii="HelveticaNeue" w:eastAsia="Times New Roman" w:hAnsi="HelveticaNeue" w:cs="Times New Roman"/>
                <w:i/>
                <w:iCs/>
                <w:sz w:val="14"/>
                <w:szCs w:val="14"/>
                <w:lang w:val="en-TH"/>
              </w:rPr>
              <w:t>Mobile Cultures: New Media i Queer Asia</w:t>
            </w:r>
            <w:r w:rsidRPr="00173834">
              <w:rPr>
                <w:rFonts w:ascii="HelveticaNeue" w:eastAsia="Times New Roman" w:hAnsi="HelveticaNeue" w:cs="Times New Roman"/>
                <w:sz w:val="14"/>
                <w:szCs w:val="14"/>
                <w:lang w:val="en-TH"/>
              </w:rPr>
              <w:t xml:space="preserve">, (Durham: Duke University Press), 245-266. </w:t>
            </w:r>
          </w:p>
          <w:p w14:paraId="3A933BE8" w14:textId="77777777"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(2000 [2009]). “Asian-Australian Cinema, Asian-Australian Modernity.” In J. Lo, H. Gilbert and T. Khoo (eds) </w:t>
            </w:r>
            <w:r w:rsidRPr="00173834">
              <w:rPr>
                <w:rFonts w:ascii="HelveticaNeue" w:eastAsia="Times New Roman" w:hAnsi="HelveticaNeue" w:cs="Times New Roman"/>
                <w:i/>
                <w:iCs/>
                <w:sz w:val="14"/>
                <w:szCs w:val="14"/>
                <w:lang w:val="en-TH"/>
              </w:rPr>
              <w:t xml:space="preserve">Diaspora: Negotiating Asian-Australia </w:t>
            </w:r>
            <w:r w:rsidRPr="00173834">
              <w:rPr>
                <w:rFonts w:ascii="HelveticaNeue" w:eastAsia="Times New Roman" w:hAnsi="HelveticaNeue" w:cs="Times New Roman"/>
                <w:sz w:val="14"/>
                <w:szCs w:val="14"/>
                <w:lang w:val="en-TH"/>
              </w:rPr>
              <w:t xml:space="preserve">(St Lucia: University of Queensland Press), 190-199. Republished in </w:t>
            </w:r>
            <w:r w:rsidRPr="00173834">
              <w:rPr>
                <w:rFonts w:ascii="HelveticaNeue" w:eastAsia="Times New Roman" w:hAnsi="HelveticaNeue" w:cs="Times New Roman"/>
                <w:i/>
                <w:iCs/>
                <w:sz w:val="14"/>
                <w:szCs w:val="14"/>
                <w:lang w:val="en-TH"/>
              </w:rPr>
              <w:t xml:space="preserve">Journal of Australian Studies </w:t>
            </w:r>
            <w:r w:rsidRPr="00173834">
              <w:rPr>
                <w:rFonts w:ascii="HelveticaNeue" w:eastAsia="Times New Roman" w:hAnsi="HelveticaNeue" w:cs="Times New Roman"/>
                <w:sz w:val="14"/>
                <w:szCs w:val="14"/>
                <w:lang w:val="en-TH"/>
              </w:rPr>
              <w:t xml:space="preserve">65: 190-199; and </w:t>
            </w:r>
            <w:r w:rsidRPr="00173834">
              <w:rPr>
                <w:rFonts w:ascii="HelveticaNeue" w:eastAsia="Times New Roman" w:hAnsi="HelveticaNeue" w:cs="Times New Roman"/>
                <w:i/>
                <w:iCs/>
                <w:sz w:val="14"/>
                <w:szCs w:val="14"/>
                <w:lang w:val="en-TH"/>
              </w:rPr>
              <w:t xml:space="preserve">Australian Cultural History </w:t>
            </w:r>
            <w:r w:rsidRPr="00173834">
              <w:rPr>
                <w:rFonts w:ascii="HelveticaNeue" w:eastAsia="Times New Roman" w:hAnsi="HelveticaNeue" w:cs="Times New Roman"/>
                <w:sz w:val="14"/>
                <w:szCs w:val="14"/>
                <w:lang w:val="en-TH"/>
              </w:rPr>
              <w:t xml:space="preserve">19 (2000): 190-199. Reprinted in </w:t>
            </w:r>
            <w:r w:rsidRPr="00173834">
              <w:rPr>
                <w:rFonts w:ascii="HelveticaNeue" w:eastAsia="Times New Roman" w:hAnsi="HelveticaNeue" w:cs="Times New Roman"/>
                <w:i/>
                <w:iCs/>
                <w:sz w:val="14"/>
                <w:szCs w:val="14"/>
                <w:lang w:val="en-TH"/>
              </w:rPr>
              <w:t>Creative Nation: Australian Cinema and Cultural Studies Reader</w:t>
            </w:r>
            <w:r w:rsidRPr="00173834">
              <w:rPr>
                <w:rFonts w:ascii="HelveticaNeue" w:eastAsia="Times New Roman" w:hAnsi="HelveticaNeue" w:cs="Times New Roman"/>
                <w:sz w:val="14"/>
                <w:szCs w:val="14"/>
                <w:lang w:val="en-TH"/>
              </w:rPr>
              <w:t xml:space="preserve">, eds. Amit Sarwal and Reema Sarwal (New Delhi: SSS Publications), 217-232. </w:t>
            </w:r>
          </w:p>
        </w:tc>
      </w:tr>
    </w:tbl>
    <w:p w14:paraId="3AD99B1A" w14:textId="71AFEA35" w:rsidR="00173834" w:rsidRPr="00173834" w:rsidRDefault="00173834" w:rsidP="00173834">
      <w:pPr>
        <w:spacing w:before="100" w:beforeAutospacing="1" w:after="100" w:afterAutospacing="1"/>
        <w:rPr>
          <w:rFonts w:ascii="Times New Roman" w:eastAsia="Times New Roman" w:hAnsi="Times New Roman" w:cs="Times New Roman"/>
          <w:szCs w:val="24"/>
          <w:lang w:val="en-TH"/>
        </w:rPr>
      </w:pPr>
      <w:r w:rsidRPr="00173834">
        <w:rPr>
          <w:rFonts w:ascii=".SFNSText" w:eastAsia="Times New Roman" w:hAnsi=".SFNSText" w:cs="Times New Roman"/>
          <w:sz w:val="14"/>
          <w:szCs w:val="14"/>
          <w:lang w:val="en-TH"/>
        </w:rPr>
        <w:lastRenderedPageBreak/>
        <w:t xml:space="preserve"> </w:t>
      </w:r>
    </w:p>
    <w:p w14:paraId="4A11B8D0"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(2009). “Chinese Cinema as New Media,” </w:t>
      </w:r>
      <w:r w:rsidRPr="00173834">
        <w:rPr>
          <w:rFonts w:ascii="HelveticaNeue" w:eastAsia="Times New Roman" w:hAnsi="HelveticaNeue" w:cs="Times New Roman"/>
          <w:i/>
          <w:iCs/>
          <w:sz w:val="14"/>
          <w:szCs w:val="14"/>
          <w:lang w:val="en-TH"/>
        </w:rPr>
        <w:t xml:space="preserve">Journal of Chinese Cinemas </w:t>
      </w:r>
      <w:r w:rsidRPr="00173834">
        <w:rPr>
          <w:rFonts w:ascii="HelveticaNeue" w:eastAsia="Times New Roman" w:hAnsi="HelveticaNeue" w:cs="Times New Roman"/>
          <w:sz w:val="14"/>
          <w:szCs w:val="14"/>
          <w:lang w:val="en-TH"/>
        </w:rPr>
        <w:t xml:space="preserve">3:1: 5-13 (50%) (with H.H. Leung). </w:t>
      </w:r>
    </w:p>
    <w:p w14:paraId="24EBF29C"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(2008). “Transnational Asian Australian Cinema, Part 1,” </w:t>
      </w:r>
      <w:r w:rsidRPr="00173834">
        <w:rPr>
          <w:rFonts w:ascii="HelveticaNeue" w:eastAsia="Times New Roman" w:hAnsi="HelveticaNeue" w:cs="Times New Roman"/>
          <w:i/>
          <w:iCs/>
          <w:sz w:val="14"/>
          <w:szCs w:val="14"/>
          <w:lang w:val="en-TH"/>
        </w:rPr>
        <w:t xml:space="preserve">Studies in Australasian Cinema </w:t>
      </w:r>
      <w:r w:rsidRPr="00173834">
        <w:rPr>
          <w:rFonts w:ascii="HelveticaNeue" w:eastAsia="Times New Roman" w:hAnsi="HelveticaNeue" w:cs="Times New Roman"/>
          <w:sz w:val="14"/>
          <w:szCs w:val="14"/>
          <w:lang w:val="en-TH"/>
        </w:rPr>
        <w:t xml:space="preserve">2:2: 97-102 (33%). (with O. Khoo and B. Smaill) </w:t>
      </w:r>
    </w:p>
    <w:p w14:paraId="0AC7057F"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(2008). “Transnational Asian Australian Cinema, Part 2,” </w:t>
      </w:r>
      <w:r w:rsidRPr="00173834">
        <w:rPr>
          <w:rFonts w:ascii="HelveticaNeue" w:eastAsia="Times New Roman" w:hAnsi="HelveticaNeue" w:cs="Times New Roman"/>
          <w:i/>
          <w:iCs/>
          <w:sz w:val="14"/>
          <w:szCs w:val="14"/>
          <w:lang w:val="en-TH"/>
        </w:rPr>
        <w:t xml:space="preserve">Studies in Australasian Cinema </w:t>
      </w:r>
      <w:r w:rsidRPr="00173834">
        <w:rPr>
          <w:rFonts w:ascii="HelveticaNeue" w:eastAsia="Times New Roman" w:hAnsi="HelveticaNeue" w:cs="Times New Roman"/>
          <w:sz w:val="14"/>
          <w:szCs w:val="14"/>
          <w:lang w:val="en-TH"/>
        </w:rPr>
        <w:t xml:space="preserve">2:3: 173-175 (33%). (with O. Khoo and B. Smaill) </w:t>
      </w:r>
    </w:p>
    <w:p w14:paraId="102A7CCE"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(2008). “Queer Asian Australian Migration: Creative Film Co-production and Diasporic Intimacy in </w:t>
      </w:r>
      <w:r w:rsidRPr="00173834">
        <w:rPr>
          <w:rFonts w:ascii="HelveticaNeue" w:eastAsia="Times New Roman" w:hAnsi="HelveticaNeue" w:cs="Times New Roman"/>
          <w:i/>
          <w:iCs/>
          <w:sz w:val="14"/>
          <w:szCs w:val="14"/>
          <w:lang w:val="en-TH"/>
        </w:rPr>
        <w:t>The Home Song Stories</w:t>
      </w:r>
      <w:r w:rsidRPr="00173834">
        <w:rPr>
          <w:rFonts w:ascii="HelveticaNeue" w:eastAsia="Times New Roman" w:hAnsi="HelveticaNeue" w:cs="Times New Roman"/>
          <w:sz w:val="14"/>
          <w:szCs w:val="14"/>
          <w:lang w:val="en-TH"/>
        </w:rPr>
        <w:t xml:space="preserve">,” </w:t>
      </w:r>
      <w:r w:rsidRPr="00173834">
        <w:rPr>
          <w:rFonts w:ascii="HelveticaNeue" w:eastAsia="Times New Roman" w:hAnsi="HelveticaNeue" w:cs="Times New Roman"/>
          <w:i/>
          <w:iCs/>
          <w:sz w:val="14"/>
          <w:szCs w:val="14"/>
          <w:lang w:val="en-TH"/>
        </w:rPr>
        <w:t xml:space="preserve">Studies in Australasian Cinema </w:t>
      </w:r>
      <w:r w:rsidRPr="00173834">
        <w:rPr>
          <w:rFonts w:ascii="HelveticaNeue" w:eastAsia="Times New Roman" w:hAnsi="HelveticaNeue" w:cs="Times New Roman"/>
          <w:sz w:val="14"/>
          <w:szCs w:val="14"/>
          <w:lang w:val="en-TH"/>
        </w:rPr>
        <w:t xml:space="preserve">2:3: 229- 243. </w:t>
      </w:r>
    </w:p>
    <w:p w14:paraId="4902AFFF"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(2008). “Gay Asian Sexual Health in Australia: Governing HIV/AIDS, Racializing Biopolitics and Performing Conformity,” </w:t>
      </w:r>
      <w:r w:rsidRPr="00173834">
        <w:rPr>
          <w:rFonts w:ascii="HelveticaNeue" w:eastAsia="Times New Roman" w:hAnsi="HelveticaNeue" w:cs="Times New Roman"/>
          <w:i/>
          <w:iCs/>
          <w:sz w:val="14"/>
          <w:szCs w:val="14"/>
          <w:lang w:val="en-TH"/>
        </w:rPr>
        <w:t xml:space="preserve">Sexualities </w:t>
      </w:r>
      <w:r w:rsidRPr="00173834">
        <w:rPr>
          <w:rFonts w:ascii="HelveticaNeue" w:eastAsia="Times New Roman" w:hAnsi="HelveticaNeue" w:cs="Times New Roman"/>
          <w:sz w:val="14"/>
          <w:szCs w:val="14"/>
          <w:lang w:val="en-TH"/>
        </w:rPr>
        <w:t>11:1: 245-262.</w:t>
      </w:r>
      <w:r w:rsidRPr="00173834">
        <w:rPr>
          <w:rFonts w:ascii="HelveticaNeue" w:eastAsia="Times New Roman" w:hAnsi="HelveticaNeue" w:cs="Times New Roman"/>
          <w:sz w:val="14"/>
          <w:szCs w:val="14"/>
          <w:lang w:val="en-TH"/>
        </w:rPr>
        <w:br/>
        <w:t xml:space="preserve">Yue, A. (2008). “Same-Sex Migration in Australia: From Interdependency to Intimacy,” </w:t>
      </w:r>
      <w:r w:rsidRPr="00173834">
        <w:rPr>
          <w:rFonts w:ascii="HelveticaNeue" w:eastAsia="Times New Roman" w:hAnsi="HelveticaNeue" w:cs="Times New Roman"/>
          <w:i/>
          <w:iCs/>
          <w:sz w:val="14"/>
          <w:szCs w:val="14"/>
          <w:lang w:val="en-TH"/>
        </w:rPr>
        <w:t xml:space="preserve">GLQ </w:t>
      </w:r>
      <w:r w:rsidRPr="00173834">
        <w:rPr>
          <w:rFonts w:ascii="HelveticaNeue" w:eastAsia="Times New Roman" w:hAnsi="HelveticaNeue" w:cs="Times New Roman"/>
          <w:sz w:val="14"/>
          <w:szCs w:val="14"/>
          <w:lang w:val="en-TH"/>
        </w:rPr>
        <w:t>14: 2-3: 239-262.</w:t>
      </w:r>
      <w:r w:rsidRPr="00173834">
        <w:rPr>
          <w:rFonts w:ascii="HelveticaNeue" w:eastAsia="Times New Roman" w:hAnsi="HelveticaNeue" w:cs="Times New Roman"/>
          <w:sz w:val="14"/>
          <w:szCs w:val="14"/>
          <w:lang w:val="en-TH"/>
        </w:rPr>
        <w:br/>
        <w:t xml:space="preserve">Yue, A. (2007). “Creative Queer Singapore: The Illiberal Pragmatics of Cultural Production,” </w:t>
      </w:r>
      <w:r w:rsidRPr="00173834">
        <w:rPr>
          <w:rFonts w:ascii="HelveticaNeue" w:eastAsia="Times New Roman" w:hAnsi="HelveticaNeue" w:cs="Times New Roman"/>
          <w:i/>
          <w:iCs/>
          <w:sz w:val="14"/>
          <w:szCs w:val="14"/>
          <w:lang w:val="en-TH"/>
        </w:rPr>
        <w:t xml:space="preserve">Gay and Lesbian Issues and Psychology Review </w:t>
      </w:r>
      <w:r w:rsidRPr="00173834">
        <w:rPr>
          <w:rFonts w:ascii="HelveticaNeue" w:eastAsia="Times New Roman" w:hAnsi="HelveticaNeue" w:cs="Times New Roman"/>
          <w:sz w:val="14"/>
          <w:szCs w:val="14"/>
          <w:lang w:val="en-TH"/>
        </w:rPr>
        <w:t>3:3: 149-105.</w:t>
      </w:r>
      <w:r w:rsidRPr="00173834">
        <w:rPr>
          <w:rFonts w:ascii="HelveticaNeue" w:eastAsia="Times New Roman" w:hAnsi="HelveticaNeue" w:cs="Times New Roman"/>
          <w:sz w:val="14"/>
          <w:szCs w:val="14"/>
          <w:lang w:val="en-TH"/>
        </w:rPr>
        <w:br/>
        <w:t xml:space="preserve">Yue, A. (2007). “Hawking in the Creative City: Rice Rhapsody, Sexuality and the Cultural Politics of New Asia in Singapore,” </w:t>
      </w:r>
      <w:r w:rsidRPr="00173834">
        <w:rPr>
          <w:rFonts w:ascii="HelveticaNeue" w:eastAsia="Times New Roman" w:hAnsi="HelveticaNeue" w:cs="Times New Roman"/>
          <w:i/>
          <w:iCs/>
          <w:sz w:val="14"/>
          <w:szCs w:val="14"/>
          <w:lang w:val="en-TH"/>
        </w:rPr>
        <w:t xml:space="preserve">Feminist Media Studies </w:t>
      </w:r>
      <w:r w:rsidRPr="00173834">
        <w:rPr>
          <w:rFonts w:ascii="HelveticaNeue" w:eastAsia="Times New Roman" w:hAnsi="HelveticaNeue" w:cs="Times New Roman"/>
          <w:sz w:val="14"/>
          <w:szCs w:val="14"/>
          <w:lang w:val="en-TH"/>
        </w:rPr>
        <w:t xml:space="preserve">7: 4: 365-380. Yue, A. (2007). “Hong Kong Noir and The City-in-Transition,” </w:t>
      </w:r>
      <w:r w:rsidRPr="00173834">
        <w:rPr>
          <w:rFonts w:ascii="HelveticaNeue" w:eastAsia="Times New Roman" w:hAnsi="HelveticaNeue" w:cs="Times New Roman"/>
          <w:i/>
          <w:iCs/>
          <w:sz w:val="14"/>
          <w:szCs w:val="14"/>
          <w:lang w:val="en-TH"/>
        </w:rPr>
        <w:t xml:space="preserve">Datutop: Journal of Architectural Theory </w:t>
      </w:r>
      <w:r w:rsidRPr="00173834">
        <w:rPr>
          <w:rFonts w:ascii="HelveticaNeue" w:eastAsia="Times New Roman" w:hAnsi="HelveticaNeue" w:cs="Times New Roman"/>
          <w:sz w:val="14"/>
          <w:szCs w:val="14"/>
          <w:lang w:val="en-TH"/>
        </w:rPr>
        <w:t xml:space="preserve">29: 94-105. </w:t>
      </w:r>
    </w:p>
    <w:p w14:paraId="07269638"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(2006). “The Regional Culture of New Asia: Cultural Governance and Creative Industries in Singapore,” </w:t>
      </w:r>
      <w:r w:rsidRPr="00173834">
        <w:rPr>
          <w:rFonts w:ascii="HelveticaNeue" w:eastAsia="Times New Roman" w:hAnsi="HelveticaNeue" w:cs="Times New Roman"/>
          <w:i/>
          <w:iCs/>
          <w:sz w:val="14"/>
          <w:szCs w:val="14"/>
          <w:lang w:val="en-TH"/>
        </w:rPr>
        <w:t xml:space="preserve">International Journal of Cultural Policy </w:t>
      </w:r>
      <w:r w:rsidRPr="00173834">
        <w:rPr>
          <w:rFonts w:ascii="HelveticaNeue" w:eastAsia="Times New Roman" w:hAnsi="HelveticaNeue" w:cs="Times New Roman"/>
          <w:sz w:val="14"/>
          <w:szCs w:val="14"/>
          <w:lang w:val="en-TH"/>
        </w:rPr>
        <w:t>12:1: 17-33.</w:t>
      </w:r>
      <w:r w:rsidRPr="00173834">
        <w:rPr>
          <w:rFonts w:ascii="HelveticaNeue" w:eastAsia="Times New Roman" w:hAnsi="HelveticaNeue" w:cs="Times New Roman"/>
          <w:sz w:val="14"/>
          <w:szCs w:val="14"/>
          <w:lang w:val="en-TH"/>
        </w:rPr>
        <w:br/>
        <w:t xml:space="preserve">Yue, A. (2005). “Sex Work (Part One): Sexuality studies at the University of Melbourne,” </w:t>
      </w:r>
      <w:r w:rsidRPr="00173834">
        <w:rPr>
          <w:rFonts w:ascii="HelveticaNeue" w:eastAsia="Times New Roman" w:hAnsi="HelveticaNeue" w:cs="Times New Roman"/>
          <w:i/>
          <w:iCs/>
          <w:sz w:val="14"/>
          <w:szCs w:val="14"/>
          <w:lang w:val="en-TH"/>
        </w:rPr>
        <w:t xml:space="preserve">Traffic </w:t>
      </w:r>
      <w:r w:rsidRPr="00173834">
        <w:rPr>
          <w:rFonts w:ascii="HelveticaNeue" w:eastAsia="Times New Roman" w:hAnsi="HelveticaNeue" w:cs="Times New Roman"/>
          <w:sz w:val="14"/>
          <w:szCs w:val="14"/>
          <w:lang w:val="en-TH"/>
        </w:rPr>
        <w:t xml:space="preserve">6: 104-131 (with B. Farmer, A. Jagose, F. Martin, S. Jeffreys, G. Willet and S. </w:t>
      </w:r>
    </w:p>
    <w:p w14:paraId="6E5D87E1"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Angelides) </w:t>
      </w:r>
    </w:p>
    <w:p w14:paraId="1532C305"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(2000). “What’s So Queer About Happy Together? aka Queer (N)Asian: Interface, Mobility, Belonging,” </w:t>
      </w:r>
      <w:r w:rsidRPr="00173834">
        <w:rPr>
          <w:rFonts w:ascii="HelveticaNeue" w:eastAsia="Times New Roman" w:hAnsi="HelveticaNeue" w:cs="Times New Roman"/>
          <w:i/>
          <w:iCs/>
          <w:sz w:val="14"/>
          <w:szCs w:val="14"/>
          <w:lang w:val="en-TH"/>
        </w:rPr>
        <w:t xml:space="preserve">Inter-Asia Cultural Studies Journal </w:t>
      </w:r>
      <w:r w:rsidRPr="00173834">
        <w:rPr>
          <w:rFonts w:ascii="HelveticaNeue" w:eastAsia="Times New Roman" w:hAnsi="HelveticaNeue" w:cs="Times New Roman"/>
          <w:sz w:val="14"/>
          <w:szCs w:val="14"/>
          <w:lang w:val="en-TH"/>
        </w:rPr>
        <w:t xml:space="preserve">1:2: 251-264. </w:t>
      </w:r>
    </w:p>
    <w:p w14:paraId="57704918"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(2000). “Going South,” </w:t>
      </w:r>
      <w:r w:rsidRPr="00173834">
        <w:rPr>
          <w:rFonts w:ascii="HelveticaNeue" w:eastAsia="Times New Roman" w:hAnsi="HelveticaNeue" w:cs="Times New Roman"/>
          <w:i/>
          <w:iCs/>
          <w:sz w:val="14"/>
          <w:szCs w:val="14"/>
          <w:lang w:val="en-TH"/>
        </w:rPr>
        <w:t xml:space="preserve">New Formations </w:t>
      </w:r>
      <w:r w:rsidRPr="00173834">
        <w:rPr>
          <w:rFonts w:ascii="HelveticaNeue" w:eastAsia="Times New Roman" w:hAnsi="HelveticaNeue" w:cs="Times New Roman"/>
          <w:sz w:val="14"/>
          <w:szCs w:val="14"/>
          <w:lang w:val="en-TH"/>
        </w:rPr>
        <w:t xml:space="preserve">40: 49-63 (50%) (with Gay Hawkins). </w:t>
      </w:r>
    </w:p>
    <w:p w14:paraId="09B0F2FE"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(2000). “Multicultural Broadcasting and Diasporic Video as Public Sphericules,” </w:t>
      </w:r>
      <w:r w:rsidRPr="00173834">
        <w:rPr>
          <w:rFonts w:ascii="HelveticaNeue" w:eastAsia="Times New Roman" w:hAnsi="HelveticaNeue" w:cs="Times New Roman"/>
          <w:i/>
          <w:iCs/>
          <w:sz w:val="14"/>
          <w:szCs w:val="14"/>
          <w:lang w:val="en-TH"/>
        </w:rPr>
        <w:t xml:space="preserve">American Behavioral Scientist </w:t>
      </w:r>
      <w:r w:rsidRPr="00173834">
        <w:rPr>
          <w:rFonts w:ascii="HelveticaNeue" w:eastAsia="Times New Roman" w:hAnsi="HelveticaNeue" w:cs="Times New Roman"/>
          <w:sz w:val="14"/>
          <w:szCs w:val="14"/>
          <w:lang w:val="en-TH"/>
        </w:rPr>
        <w:t xml:space="preserve">43:9: 1533-1547 (with S. Cunningham, G. Hawkins, T. Nguyen and J. Sinclair) </w:t>
      </w:r>
    </w:p>
    <w:p w14:paraId="6466A282"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(2000). “Transition Culture in Clara Law’s Autumn Moon: Refiguring The Migrant and The Foreigner,” </w:t>
      </w:r>
      <w:r w:rsidRPr="00173834">
        <w:rPr>
          <w:rFonts w:ascii="HelveticaNeue" w:eastAsia="Times New Roman" w:hAnsi="HelveticaNeue" w:cs="Times New Roman"/>
          <w:i/>
          <w:iCs/>
          <w:sz w:val="14"/>
          <w:szCs w:val="14"/>
          <w:lang w:val="en-TH"/>
        </w:rPr>
        <w:t>Intersections: Gender, History and Culture in the Asian Context</w:t>
      </w:r>
      <w:r w:rsidRPr="00173834">
        <w:rPr>
          <w:rFonts w:ascii="HelveticaNeue" w:eastAsia="Times New Roman" w:hAnsi="HelveticaNeue" w:cs="Times New Roman"/>
          <w:sz w:val="14"/>
          <w:szCs w:val="14"/>
          <w:lang w:val="en-TH"/>
        </w:rPr>
        <w:t xml:space="preserve">. http://wwwsshe.murdoch.edu.au/intersections (http://wwwsshe.murdoch.edu.au/intersections). Issue 4. (September). Reprinted in </w:t>
      </w:r>
      <w:r w:rsidRPr="00173834">
        <w:rPr>
          <w:rFonts w:ascii="HelveticaNeue" w:eastAsia="Times New Roman" w:hAnsi="HelveticaNeue" w:cs="Times New Roman"/>
          <w:i/>
          <w:iCs/>
          <w:sz w:val="14"/>
          <w:szCs w:val="14"/>
          <w:lang w:val="en-TH"/>
        </w:rPr>
        <w:t>Between Home and World: A Reader in Hong Kong Cinema</w:t>
      </w:r>
      <w:r w:rsidRPr="00173834">
        <w:rPr>
          <w:rFonts w:ascii="HelveticaNeue" w:eastAsia="Times New Roman" w:hAnsi="HelveticaNeue" w:cs="Times New Roman"/>
          <w:sz w:val="14"/>
          <w:szCs w:val="14"/>
          <w:lang w:val="en-TH"/>
        </w:rPr>
        <w:t xml:space="preserve">, eds. Esther M.K. Cheung and Yiu-wai Chu (Hong Kong: Oxford University Press), 224-247. </w:t>
      </w:r>
    </w:p>
    <w:p w14:paraId="507543D2"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(1996). “Colour Me Queer! Some Notes Towards The Nesbian,” </w:t>
      </w:r>
      <w:r w:rsidRPr="00173834">
        <w:rPr>
          <w:rFonts w:ascii="HelveticaNeue" w:eastAsia="Times New Roman" w:hAnsi="HelveticaNeue" w:cs="Times New Roman"/>
          <w:i/>
          <w:iCs/>
          <w:sz w:val="14"/>
          <w:szCs w:val="14"/>
          <w:lang w:val="en-TH"/>
        </w:rPr>
        <w:t xml:space="preserve">Meanjin </w:t>
      </w:r>
      <w:r w:rsidRPr="00173834">
        <w:rPr>
          <w:rFonts w:ascii="HelveticaNeue" w:eastAsia="Times New Roman" w:hAnsi="HelveticaNeue" w:cs="Times New Roman"/>
          <w:sz w:val="14"/>
          <w:szCs w:val="14"/>
          <w:lang w:val="en-TH"/>
        </w:rPr>
        <w:t>55:1: 87-99.</w:t>
      </w:r>
      <w:r w:rsidRPr="00173834">
        <w:rPr>
          <w:rFonts w:ascii="HelveticaNeue" w:eastAsia="Times New Roman" w:hAnsi="HelveticaNeue" w:cs="Times New Roman"/>
          <w:sz w:val="14"/>
          <w:szCs w:val="14"/>
          <w:lang w:val="en-TH"/>
        </w:rPr>
        <w:br/>
        <w:t xml:space="preserve">Yue, A. (1994). “Australian Television/ Chinese Audiences: A Postcolonial Dialectic,” </w:t>
      </w:r>
      <w:r w:rsidRPr="00173834">
        <w:rPr>
          <w:rFonts w:ascii="HelveticaNeue" w:eastAsia="Times New Roman" w:hAnsi="HelveticaNeue" w:cs="Times New Roman"/>
          <w:i/>
          <w:iCs/>
          <w:sz w:val="14"/>
          <w:szCs w:val="14"/>
          <w:lang w:val="en-TH"/>
        </w:rPr>
        <w:t xml:space="preserve">Asian Journal of Communication </w:t>
      </w:r>
      <w:r w:rsidRPr="00173834">
        <w:rPr>
          <w:rFonts w:ascii="HelveticaNeue" w:eastAsia="Times New Roman" w:hAnsi="HelveticaNeue" w:cs="Times New Roman"/>
          <w:sz w:val="14"/>
          <w:szCs w:val="14"/>
          <w:lang w:val="en-TH"/>
        </w:rPr>
        <w:t xml:space="preserve">6:1: 18-48 (with T. Wilson) </w:t>
      </w:r>
    </w:p>
    <w:p w14:paraId="067923E3" w14:textId="77777777" w:rsidR="00173834" w:rsidRDefault="00173834" w:rsidP="00173834">
      <w:pPr>
        <w:shd w:val="clear" w:color="auto" w:fill="FFFFFF"/>
        <w:spacing w:before="100" w:beforeAutospacing="1" w:after="100" w:afterAutospacing="1"/>
        <w:rPr>
          <w:rFonts w:ascii="HelveticaNeue" w:eastAsia="Times New Roman" w:hAnsi="HelveticaNeue" w:cs="Times New Roman"/>
          <w:b/>
          <w:bCs/>
          <w:sz w:val="14"/>
          <w:szCs w:val="14"/>
          <w:lang w:val="en-TH"/>
        </w:rPr>
      </w:pPr>
    </w:p>
    <w:p w14:paraId="0B9A417A" w14:textId="77777777" w:rsidR="00173834" w:rsidRDefault="00173834" w:rsidP="00173834">
      <w:pPr>
        <w:shd w:val="clear" w:color="auto" w:fill="FFFFFF"/>
        <w:spacing w:before="100" w:beforeAutospacing="1" w:after="100" w:afterAutospacing="1"/>
        <w:rPr>
          <w:rFonts w:ascii="HelveticaNeue" w:eastAsia="Times New Roman" w:hAnsi="HelveticaNeue" w:cs="Times New Roman"/>
          <w:b/>
          <w:bCs/>
          <w:sz w:val="14"/>
          <w:szCs w:val="14"/>
          <w:lang w:val="en-TH"/>
        </w:rPr>
      </w:pPr>
    </w:p>
    <w:p w14:paraId="0B10A410" w14:textId="77777777" w:rsidR="00173834" w:rsidRDefault="00173834" w:rsidP="00173834">
      <w:pPr>
        <w:shd w:val="clear" w:color="auto" w:fill="FFFFFF"/>
        <w:spacing w:before="100" w:beforeAutospacing="1" w:after="100" w:afterAutospacing="1"/>
        <w:rPr>
          <w:rFonts w:ascii="HelveticaNeue" w:eastAsia="Times New Roman" w:hAnsi="HelveticaNeue" w:cs="Times New Roman"/>
          <w:b/>
          <w:bCs/>
          <w:sz w:val="14"/>
          <w:szCs w:val="14"/>
          <w:lang w:val="en-TH"/>
        </w:rPr>
      </w:pPr>
    </w:p>
    <w:p w14:paraId="3DB7AD06" w14:textId="37CE9400"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b/>
          <w:bCs/>
          <w:sz w:val="14"/>
          <w:szCs w:val="14"/>
          <w:lang w:val="en-TH"/>
        </w:rPr>
        <w:lastRenderedPageBreak/>
        <w:t xml:space="preserve">SHORTER ARTICLES/COMMENTS IN JOURNAL </w:t>
      </w:r>
    </w:p>
    <w:p w14:paraId="4A75A1EF"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b/>
          <w:bCs/>
          <w:sz w:val="14"/>
          <w:szCs w:val="14"/>
          <w:lang w:val="en-TH"/>
        </w:rPr>
        <w:t xml:space="preserve">Select Review Essays </w:t>
      </w:r>
    </w:p>
    <w:p w14:paraId="1DD2371A"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(2016). On Migration, Activism and Engaged Research, Peril Asian Australian Art and Culture magazine, http://peril.com.au/topics/on-migration-activism-and- engaged-research/ (http://peril.com.au/topics/on-migration-activism-and-engaged-research/), 31 October. </w:t>
      </w:r>
    </w:p>
    <w:p w14:paraId="24989BCA"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(2016). “Chinese &amp; Indian Australians: queer, here and in need of Safe Schools,” Overland, 31 August, https://overland.org.au/2016/08/chinese-and-indian- australians-queer-here-and-in-need-of-safe-schools/ (https://overland.org.au/2016/08/chinese-and-indian-australians-queer-here-and-in-need-of-safe-schools/) (with C. D’Cruz). </w:t>
      </w:r>
    </w:p>
    <w:p w14:paraId="0D9D68D5"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b/>
          <w:bCs/>
          <w:sz w:val="14"/>
          <w:szCs w:val="14"/>
          <w:lang w:val="en-TH"/>
        </w:rPr>
        <w:t xml:space="preserve">CONFERENCE PAPERS </w:t>
      </w:r>
    </w:p>
    <w:p w14:paraId="6ACB5BB0"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b/>
          <w:bCs/>
          <w:sz w:val="14"/>
          <w:szCs w:val="14"/>
          <w:lang w:val="en-TH"/>
        </w:rPr>
        <w:t xml:space="preserve">Refereed Conference Proceedings </w:t>
      </w:r>
    </w:p>
    <w:p w14:paraId="16896481"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(2007). “Using blogging for higher order learning in large cohort university teaching: A case study.” Refereed Conference Proceedings. ASCILITE: ICT—Providing Choices for Learners and Learning. 2-5 December. Singapore. http://www.ascilite.org.au/conferences/singapore07/procs/ (http://www.ascilite.org.au/conferences/singapore07/procs/) (with B. Farmer and C. Brooks) Winner of Best Conference Paper Award ASCILITE 2008. Republished in </w:t>
      </w:r>
      <w:r w:rsidRPr="00173834">
        <w:rPr>
          <w:rFonts w:ascii="HelveticaNeue" w:eastAsia="Times New Roman" w:hAnsi="HelveticaNeue" w:cs="Times New Roman"/>
          <w:i/>
          <w:iCs/>
          <w:sz w:val="14"/>
          <w:szCs w:val="14"/>
          <w:lang w:val="en-TH"/>
        </w:rPr>
        <w:t xml:space="preserve">Australasian Journal of Educational Technology </w:t>
      </w:r>
      <w:r w:rsidRPr="00173834">
        <w:rPr>
          <w:rFonts w:ascii="HelveticaNeue" w:eastAsia="Times New Roman" w:hAnsi="HelveticaNeue" w:cs="Times New Roman"/>
          <w:sz w:val="14"/>
          <w:szCs w:val="14"/>
          <w:lang w:val="en-TH"/>
        </w:rPr>
        <w:t xml:space="preserve">24:2: 123-136. </w:t>
      </w:r>
    </w:p>
    <w:p w14:paraId="2FE15C31"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b/>
          <w:bCs/>
          <w:sz w:val="14"/>
          <w:szCs w:val="14"/>
          <w:lang w:val="en-TH"/>
        </w:rPr>
        <w:t xml:space="preserve">PUBLISHED REPORTS </w:t>
      </w:r>
    </w:p>
    <w:p w14:paraId="739A8788"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b/>
          <w:bCs/>
          <w:sz w:val="14"/>
          <w:szCs w:val="14"/>
          <w:lang w:val="en-TH"/>
        </w:rPr>
        <w:t xml:space="preserve">Research Reports </w:t>
      </w:r>
    </w:p>
    <w:p w14:paraId="0A4E7468"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(2017). </w:t>
      </w:r>
      <w:r w:rsidRPr="00173834">
        <w:rPr>
          <w:rFonts w:ascii="HelveticaNeue" w:eastAsia="Times New Roman" w:hAnsi="HelveticaNeue" w:cs="Times New Roman"/>
          <w:i/>
          <w:iCs/>
          <w:sz w:val="14"/>
          <w:szCs w:val="14"/>
          <w:lang w:val="en-TH"/>
        </w:rPr>
        <w:t xml:space="preserve">Refuge 2016: Evaluation report </w:t>
      </w:r>
      <w:r w:rsidRPr="00173834">
        <w:rPr>
          <w:rFonts w:ascii="HelveticaNeue" w:eastAsia="Times New Roman" w:hAnsi="HelveticaNeue" w:cs="Times New Roman"/>
          <w:sz w:val="14"/>
          <w:szCs w:val="14"/>
          <w:lang w:val="en-TH"/>
        </w:rPr>
        <w:t xml:space="preserve">on Investigating Urban Resilience in the Arts. Report commissioned and prepared for Arts House, City of Melbourne. The University of Melbourne: Melbourne. ISBN: 978 0 7340 5343 5 (with D. Trimboli and T. Di Biase). </w:t>
      </w:r>
    </w:p>
    <w:p w14:paraId="7ED460F7"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(2016). </w:t>
      </w:r>
      <w:r w:rsidRPr="00173834">
        <w:rPr>
          <w:rFonts w:ascii="HelveticaNeue" w:eastAsia="Times New Roman" w:hAnsi="HelveticaNeue" w:cs="Times New Roman"/>
          <w:i/>
          <w:iCs/>
          <w:sz w:val="14"/>
          <w:szCs w:val="14"/>
          <w:lang w:val="en-TH"/>
        </w:rPr>
        <w:t>Investigating Well Being at the Melbourne Recital Centre</w:t>
      </w:r>
      <w:r w:rsidRPr="00173834">
        <w:rPr>
          <w:rFonts w:ascii="HelveticaNeue" w:eastAsia="Times New Roman" w:hAnsi="HelveticaNeue" w:cs="Times New Roman"/>
          <w:sz w:val="14"/>
          <w:szCs w:val="14"/>
          <w:lang w:val="en-TH"/>
        </w:rPr>
        <w:t xml:space="preserve">. Report commissioned and prepared for the Melbourne Recital Centre. The University of Melbourne Melbourne. ISBN: 978 0 7340 5271 1 (with J. Evans, K. Skewes-McFerran and T. White). </w:t>
      </w:r>
    </w:p>
    <w:p w14:paraId="3498E3DC"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(2015). </w:t>
      </w:r>
      <w:r w:rsidRPr="00173834">
        <w:rPr>
          <w:rFonts w:ascii="HelveticaNeue" w:eastAsia="Times New Roman" w:hAnsi="HelveticaNeue" w:cs="Times New Roman"/>
          <w:i/>
          <w:iCs/>
          <w:sz w:val="14"/>
          <w:szCs w:val="14"/>
          <w:lang w:val="en-TH"/>
        </w:rPr>
        <w:t>Multiculturalism and Governance: Evaluating Arts Policies and Engaging Cultural Citizenship. Year 4 Report</w:t>
      </w:r>
      <w:r w:rsidRPr="00173834">
        <w:rPr>
          <w:rFonts w:ascii="HelveticaNeue" w:eastAsia="Times New Roman" w:hAnsi="HelveticaNeue" w:cs="Times New Roman"/>
          <w:sz w:val="14"/>
          <w:szCs w:val="14"/>
          <w:lang w:val="en-TH"/>
        </w:rPr>
        <w:t xml:space="preserve">. Melbourne: The University of Melbourne (with N. Papastergiadis and R. Khan). </w:t>
      </w:r>
    </w:p>
    <w:p w14:paraId="686A39C6"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(2014). </w:t>
      </w:r>
      <w:r w:rsidRPr="00173834">
        <w:rPr>
          <w:rFonts w:ascii="HelveticaNeue" w:eastAsia="Times New Roman" w:hAnsi="HelveticaNeue" w:cs="Times New Roman"/>
          <w:i/>
          <w:iCs/>
          <w:sz w:val="14"/>
          <w:szCs w:val="14"/>
          <w:lang w:val="en-TH"/>
        </w:rPr>
        <w:t>Multiculturalism and Governance: Evaluating Arts Policies and Engaging Cultural Citizenship. Year 3 Report</w:t>
      </w:r>
      <w:r w:rsidRPr="00173834">
        <w:rPr>
          <w:rFonts w:ascii="HelveticaNeue" w:eastAsia="Times New Roman" w:hAnsi="HelveticaNeue" w:cs="Times New Roman"/>
          <w:sz w:val="14"/>
          <w:szCs w:val="14"/>
          <w:lang w:val="en-TH"/>
        </w:rPr>
        <w:t xml:space="preserve">. Melbourne: The University of Melbourne (with N. Papastergiadis, R. Khan and D. Wyatt) </w:t>
      </w:r>
    </w:p>
    <w:p w14:paraId="4E374C60"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(2013). </w:t>
      </w:r>
      <w:r w:rsidRPr="00173834">
        <w:rPr>
          <w:rFonts w:ascii="HelveticaNeue" w:eastAsia="Times New Roman" w:hAnsi="HelveticaNeue" w:cs="Times New Roman"/>
          <w:i/>
          <w:iCs/>
          <w:sz w:val="14"/>
          <w:szCs w:val="14"/>
          <w:lang w:val="en-TH"/>
        </w:rPr>
        <w:t>Multiculturalism and Governance: Evaluating Arts Policies and Engaging Cultural Citizenship. Year 2 Report</w:t>
      </w:r>
      <w:r w:rsidRPr="00173834">
        <w:rPr>
          <w:rFonts w:ascii="HelveticaNeue" w:eastAsia="Times New Roman" w:hAnsi="HelveticaNeue" w:cs="Times New Roman"/>
          <w:sz w:val="14"/>
          <w:szCs w:val="14"/>
          <w:lang w:val="en-TH"/>
        </w:rPr>
        <w:t xml:space="preserve">. Melbourne: The University of Melbourne (with N Papastergiadis, R. Khan, G. Hage and D. Wyatt) </w:t>
      </w:r>
    </w:p>
    <w:p w14:paraId="3A79EAD9" w14:textId="77777777" w:rsidR="00173834" w:rsidRPr="00173834" w:rsidRDefault="00173834" w:rsidP="00173834">
      <w:pPr>
        <w:shd w:val="clear" w:color="auto" w:fill="FFFFFF"/>
        <w:spacing w:before="100" w:beforeAutospacing="1" w:after="100" w:afterAutospacing="1"/>
        <w:rPr>
          <w:rFonts w:ascii="Times New Roman" w:eastAsia="Times New Roman" w:hAnsi="Times New Roman" w:cs="Times New Roman"/>
          <w:szCs w:val="24"/>
          <w:lang w:val="en-TH"/>
        </w:rPr>
      </w:pPr>
      <w:r w:rsidRPr="00173834">
        <w:rPr>
          <w:rFonts w:ascii="HelveticaNeue" w:eastAsia="Times New Roman" w:hAnsi="HelveticaNeue" w:cs="Times New Roman"/>
          <w:sz w:val="14"/>
          <w:szCs w:val="14"/>
          <w:lang w:val="en-TH"/>
        </w:rPr>
        <w:t xml:space="preserve">Yue, A. (2012). </w:t>
      </w:r>
      <w:r w:rsidRPr="00173834">
        <w:rPr>
          <w:rFonts w:ascii="HelveticaNeue" w:eastAsia="Times New Roman" w:hAnsi="HelveticaNeue" w:cs="Times New Roman"/>
          <w:i/>
          <w:iCs/>
          <w:sz w:val="14"/>
          <w:szCs w:val="14"/>
          <w:lang w:val="en-TH"/>
        </w:rPr>
        <w:t>Multiculturalism and Governance: Evaluating Arts Policies and Engaging Cultural Citizenship. Year 1 Report</w:t>
      </w:r>
      <w:r w:rsidRPr="00173834">
        <w:rPr>
          <w:rFonts w:ascii="HelveticaNeue" w:eastAsia="Times New Roman" w:hAnsi="HelveticaNeue" w:cs="Times New Roman"/>
          <w:sz w:val="14"/>
          <w:szCs w:val="14"/>
          <w:lang w:val="en-TH"/>
        </w:rPr>
        <w:t xml:space="preserve">. Melbourne: The University of Melbourne (with N. Papastergiadis, R. Khan, G. Hage and H. Ramaswarmy). </w:t>
      </w:r>
    </w:p>
    <w:p w14:paraId="65B4C8CA" w14:textId="77777777" w:rsidR="007A3735" w:rsidRPr="00173834" w:rsidRDefault="007A3735">
      <w:pPr>
        <w:rPr>
          <w:lang w:val="en-TH"/>
        </w:rPr>
      </w:pPr>
    </w:p>
    <w:sectPr w:rsidR="007A3735" w:rsidRPr="001738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HelveticaNeue">
    <w:altName w:val="Arial"/>
    <w:panose1 w:val="02000503000000020004"/>
    <w:charset w:val="00"/>
    <w:family w:val="roman"/>
    <w:notTrueType/>
    <w:pitch w:val="default"/>
  </w:font>
  <w:font w:name=".SFNSTex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34"/>
    <w:rsid w:val="00173834"/>
    <w:rsid w:val="007A3735"/>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decimalSymbol w:val="."/>
  <w:listSeparator w:val=","/>
  <w14:docId w14:val="6DCFA666"/>
  <w15:chartTrackingRefBased/>
  <w15:docId w15:val="{8FF78872-49CC-B54D-9294-0E0D17FD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TH"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73834"/>
    <w:pPr>
      <w:spacing w:before="100" w:beforeAutospacing="1" w:after="100" w:afterAutospacing="1"/>
    </w:pPr>
    <w:rPr>
      <w:rFonts w:ascii="Times New Roman" w:eastAsia="Times New Roman" w:hAnsi="Times New Roman" w:cs="Times New Roman"/>
      <w:szCs w:val="24"/>
      <w:lang w:val="en-TH"/>
    </w:rPr>
  </w:style>
  <w:style w:type="paragraph" w:styleId="NormalWeb">
    <w:name w:val="Normal (Web)"/>
    <w:basedOn w:val="Normal"/>
    <w:uiPriority w:val="99"/>
    <w:semiHidden/>
    <w:unhideWhenUsed/>
    <w:rsid w:val="00173834"/>
    <w:pPr>
      <w:spacing w:before="100" w:beforeAutospacing="1" w:after="100" w:afterAutospacing="1"/>
    </w:pPr>
    <w:rPr>
      <w:rFonts w:ascii="Times New Roman" w:eastAsia="Times New Roman" w:hAnsi="Times New Roman" w:cs="Times New Roman"/>
      <w:szCs w:val="24"/>
      <w:lang w:val="en-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503156">
      <w:bodyDiv w:val="1"/>
      <w:marLeft w:val="0"/>
      <w:marRight w:val="0"/>
      <w:marTop w:val="0"/>
      <w:marBottom w:val="0"/>
      <w:divBdr>
        <w:top w:val="none" w:sz="0" w:space="0" w:color="auto"/>
        <w:left w:val="none" w:sz="0" w:space="0" w:color="auto"/>
        <w:bottom w:val="none" w:sz="0" w:space="0" w:color="auto"/>
        <w:right w:val="none" w:sz="0" w:space="0" w:color="auto"/>
      </w:divBdr>
      <w:divsChild>
        <w:div w:id="1522553214">
          <w:marLeft w:val="0"/>
          <w:marRight w:val="0"/>
          <w:marTop w:val="0"/>
          <w:marBottom w:val="0"/>
          <w:divBdr>
            <w:top w:val="none" w:sz="0" w:space="0" w:color="auto"/>
            <w:left w:val="none" w:sz="0" w:space="0" w:color="auto"/>
            <w:bottom w:val="none" w:sz="0" w:space="0" w:color="auto"/>
            <w:right w:val="none" w:sz="0" w:space="0" w:color="auto"/>
          </w:divBdr>
          <w:divsChild>
            <w:div w:id="1212420253">
              <w:marLeft w:val="0"/>
              <w:marRight w:val="0"/>
              <w:marTop w:val="0"/>
              <w:marBottom w:val="0"/>
              <w:divBdr>
                <w:top w:val="none" w:sz="0" w:space="0" w:color="auto"/>
                <w:left w:val="none" w:sz="0" w:space="0" w:color="auto"/>
                <w:bottom w:val="none" w:sz="0" w:space="0" w:color="auto"/>
                <w:right w:val="none" w:sz="0" w:space="0" w:color="auto"/>
              </w:divBdr>
              <w:divsChild>
                <w:div w:id="1789618913">
                  <w:marLeft w:val="0"/>
                  <w:marRight w:val="0"/>
                  <w:marTop w:val="0"/>
                  <w:marBottom w:val="0"/>
                  <w:divBdr>
                    <w:top w:val="none" w:sz="0" w:space="0" w:color="auto"/>
                    <w:left w:val="none" w:sz="0" w:space="0" w:color="auto"/>
                    <w:bottom w:val="none" w:sz="0" w:space="0" w:color="auto"/>
                    <w:right w:val="none" w:sz="0" w:space="0" w:color="auto"/>
                  </w:divBdr>
                  <w:divsChild>
                    <w:div w:id="1010527406">
                      <w:marLeft w:val="0"/>
                      <w:marRight w:val="0"/>
                      <w:marTop w:val="0"/>
                      <w:marBottom w:val="0"/>
                      <w:divBdr>
                        <w:top w:val="none" w:sz="0" w:space="0" w:color="auto"/>
                        <w:left w:val="none" w:sz="0" w:space="0" w:color="auto"/>
                        <w:bottom w:val="none" w:sz="0" w:space="0" w:color="auto"/>
                        <w:right w:val="none" w:sz="0" w:space="0" w:color="auto"/>
                      </w:divBdr>
                      <w:divsChild>
                        <w:div w:id="2032875512">
                          <w:marLeft w:val="0"/>
                          <w:marRight w:val="0"/>
                          <w:marTop w:val="0"/>
                          <w:marBottom w:val="0"/>
                          <w:divBdr>
                            <w:top w:val="none" w:sz="0" w:space="0" w:color="auto"/>
                            <w:left w:val="none" w:sz="0" w:space="0" w:color="auto"/>
                            <w:bottom w:val="none" w:sz="0" w:space="0" w:color="auto"/>
                            <w:right w:val="none" w:sz="0" w:space="0" w:color="auto"/>
                          </w:divBdr>
                        </w:div>
                      </w:divsChild>
                    </w:div>
                    <w:div w:id="756051061">
                      <w:marLeft w:val="0"/>
                      <w:marRight w:val="0"/>
                      <w:marTop w:val="0"/>
                      <w:marBottom w:val="0"/>
                      <w:divBdr>
                        <w:top w:val="none" w:sz="0" w:space="0" w:color="auto"/>
                        <w:left w:val="none" w:sz="0" w:space="0" w:color="auto"/>
                        <w:bottom w:val="none" w:sz="0" w:space="0" w:color="auto"/>
                        <w:right w:val="none" w:sz="0" w:space="0" w:color="auto"/>
                      </w:divBdr>
                      <w:divsChild>
                        <w:div w:id="1931889700">
                          <w:marLeft w:val="0"/>
                          <w:marRight w:val="0"/>
                          <w:marTop w:val="0"/>
                          <w:marBottom w:val="0"/>
                          <w:divBdr>
                            <w:top w:val="none" w:sz="0" w:space="0" w:color="auto"/>
                            <w:left w:val="none" w:sz="0" w:space="0" w:color="auto"/>
                            <w:bottom w:val="none" w:sz="0" w:space="0" w:color="auto"/>
                            <w:right w:val="none" w:sz="0" w:space="0" w:color="auto"/>
                          </w:divBdr>
                        </w:div>
                      </w:divsChild>
                    </w:div>
                    <w:div w:id="1377700287">
                      <w:marLeft w:val="0"/>
                      <w:marRight w:val="0"/>
                      <w:marTop w:val="0"/>
                      <w:marBottom w:val="0"/>
                      <w:divBdr>
                        <w:top w:val="none" w:sz="0" w:space="0" w:color="auto"/>
                        <w:left w:val="none" w:sz="0" w:space="0" w:color="auto"/>
                        <w:bottom w:val="none" w:sz="0" w:space="0" w:color="auto"/>
                        <w:right w:val="none" w:sz="0" w:space="0" w:color="auto"/>
                      </w:divBdr>
                      <w:divsChild>
                        <w:div w:id="19805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5988">
                  <w:marLeft w:val="0"/>
                  <w:marRight w:val="0"/>
                  <w:marTop w:val="0"/>
                  <w:marBottom w:val="0"/>
                  <w:divBdr>
                    <w:top w:val="none" w:sz="0" w:space="0" w:color="auto"/>
                    <w:left w:val="none" w:sz="0" w:space="0" w:color="auto"/>
                    <w:bottom w:val="none" w:sz="0" w:space="0" w:color="auto"/>
                    <w:right w:val="none" w:sz="0" w:space="0" w:color="auto"/>
                  </w:divBdr>
                  <w:divsChild>
                    <w:div w:id="2124499903">
                      <w:marLeft w:val="0"/>
                      <w:marRight w:val="0"/>
                      <w:marTop w:val="0"/>
                      <w:marBottom w:val="0"/>
                      <w:divBdr>
                        <w:top w:val="none" w:sz="0" w:space="0" w:color="auto"/>
                        <w:left w:val="none" w:sz="0" w:space="0" w:color="auto"/>
                        <w:bottom w:val="none" w:sz="0" w:space="0" w:color="auto"/>
                        <w:right w:val="none" w:sz="0" w:space="0" w:color="auto"/>
                      </w:divBdr>
                      <w:divsChild>
                        <w:div w:id="1534154041">
                          <w:marLeft w:val="0"/>
                          <w:marRight w:val="0"/>
                          <w:marTop w:val="0"/>
                          <w:marBottom w:val="0"/>
                          <w:divBdr>
                            <w:top w:val="none" w:sz="0" w:space="0" w:color="auto"/>
                            <w:left w:val="none" w:sz="0" w:space="0" w:color="auto"/>
                            <w:bottom w:val="none" w:sz="0" w:space="0" w:color="auto"/>
                            <w:right w:val="none" w:sz="0" w:space="0" w:color="auto"/>
                          </w:divBdr>
                        </w:div>
                      </w:divsChild>
                    </w:div>
                    <w:div w:id="1295214909">
                      <w:marLeft w:val="0"/>
                      <w:marRight w:val="0"/>
                      <w:marTop w:val="0"/>
                      <w:marBottom w:val="0"/>
                      <w:divBdr>
                        <w:top w:val="none" w:sz="0" w:space="0" w:color="auto"/>
                        <w:left w:val="none" w:sz="0" w:space="0" w:color="auto"/>
                        <w:bottom w:val="none" w:sz="0" w:space="0" w:color="auto"/>
                        <w:right w:val="none" w:sz="0" w:space="0" w:color="auto"/>
                      </w:divBdr>
                      <w:divsChild>
                        <w:div w:id="176580911">
                          <w:marLeft w:val="0"/>
                          <w:marRight w:val="0"/>
                          <w:marTop w:val="0"/>
                          <w:marBottom w:val="0"/>
                          <w:divBdr>
                            <w:top w:val="none" w:sz="0" w:space="0" w:color="auto"/>
                            <w:left w:val="none" w:sz="0" w:space="0" w:color="auto"/>
                            <w:bottom w:val="none" w:sz="0" w:space="0" w:color="auto"/>
                            <w:right w:val="none" w:sz="0" w:space="0" w:color="auto"/>
                          </w:divBdr>
                        </w:div>
                      </w:divsChild>
                    </w:div>
                    <w:div w:id="1034188815">
                      <w:marLeft w:val="0"/>
                      <w:marRight w:val="0"/>
                      <w:marTop w:val="0"/>
                      <w:marBottom w:val="0"/>
                      <w:divBdr>
                        <w:top w:val="none" w:sz="0" w:space="0" w:color="auto"/>
                        <w:left w:val="none" w:sz="0" w:space="0" w:color="auto"/>
                        <w:bottom w:val="none" w:sz="0" w:space="0" w:color="auto"/>
                        <w:right w:val="none" w:sz="0" w:space="0" w:color="auto"/>
                      </w:divBdr>
                      <w:divsChild>
                        <w:div w:id="2112428338">
                          <w:marLeft w:val="0"/>
                          <w:marRight w:val="0"/>
                          <w:marTop w:val="0"/>
                          <w:marBottom w:val="0"/>
                          <w:divBdr>
                            <w:top w:val="none" w:sz="0" w:space="0" w:color="auto"/>
                            <w:left w:val="none" w:sz="0" w:space="0" w:color="auto"/>
                            <w:bottom w:val="none" w:sz="0" w:space="0" w:color="auto"/>
                            <w:right w:val="none" w:sz="0" w:space="0" w:color="auto"/>
                          </w:divBdr>
                        </w:div>
                        <w:div w:id="696546047">
                          <w:marLeft w:val="0"/>
                          <w:marRight w:val="0"/>
                          <w:marTop w:val="0"/>
                          <w:marBottom w:val="0"/>
                          <w:divBdr>
                            <w:top w:val="none" w:sz="0" w:space="0" w:color="auto"/>
                            <w:left w:val="none" w:sz="0" w:space="0" w:color="auto"/>
                            <w:bottom w:val="none" w:sz="0" w:space="0" w:color="auto"/>
                            <w:right w:val="none" w:sz="0" w:space="0" w:color="auto"/>
                          </w:divBdr>
                        </w:div>
                      </w:divsChild>
                    </w:div>
                    <w:div w:id="1167091983">
                      <w:marLeft w:val="0"/>
                      <w:marRight w:val="0"/>
                      <w:marTop w:val="0"/>
                      <w:marBottom w:val="0"/>
                      <w:divBdr>
                        <w:top w:val="none" w:sz="0" w:space="0" w:color="auto"/>
                        <w:left w:val="none" w:sz="0" w:space="0" w:color="auto"/>
                        <w:bottom w:val="none" w:sz="0" w:space="0" w:color="auto"/>
                        <w:right w:val="none" w:sz="0" w:space="0" w:color="auto"/>
                      </w:divBdr>
                      <w:divsChild>
                        <w:div w:id="35678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81912">
                  <w:marLeft w:val="0"/>
                  <w:marRight w:val="0"/>
                  <w:marTop w:val="0"/>
                  <w:marBottom w:val="0"/>
                  <w:divBdr>
                    <w:top w:val="none" w:sz="0" w:space="0" w:color="auto"/>
                    <w:left w:val="none" w:sz="0" w:space="0" w:color="auto"/>
                    <w:bottom w:val="none" w:sz="0" w:space="0" w:color="auto"/>
                    <w:right w:val="none" w:sz="0" w:space="0" w:color="auto"/>
                  </w:divBdr>
                  <w:divsChild>
                    <w:div w:id="219639910">
                      <w:marLeft w:val="0"/>
                      <w:marRight w:val="0"/>
                      <w:marTop w:val="0"/>
                      <w:marBottom w:val="0"/>
                      <w:divBdr>
                        <w:top w:val="none" w:sz="0" w:space="0" w:color="auto"/>
                        <w:left w:val="none" w:sz="0" w:space="0" w:color="auto"/>
                        <w:bottom w:val="none" w:sz="0" w:space="0" w:color="auto"/>
                        <w:right w:val="none" w:sz="0" w:space="0" w:color="auto"/>
                      </w:divBdr>
                      <w:divsChild>
                        <w:div w:id="18567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1622">
                  <w:marLeft w:val="0"/>
                  <w:marRight w:val="0"/>
                  <w:marTop w:val="0"/>
                  <w:marBottom w:val="0"/>
                  <w:divBdr>
                    <w:top w:val="none" w:sz="0" w:space="0" w:color="auto"/>
                    <w:left w:val="none" w:sz="0" w:space="0" w:color="auto"/>
                    <w:bottom w:val="none" w:sz="0" w:space="0" w:color="auto"/>
                    <w:right w:val="none" w:sz="0" w:space="0" w:color="auto"/>
                  </w:divBdr>
                  <w:divsChild>
                    <w:div w:id="1131359103">
                      <w:marLeft w:val="0"/>
                      <w:marRight w:val="0"/>
                      <w:marTop w:val="0"/>
                      <w:marBottom w:val="0"/>
                      <w:divBdr>
                        <w:top w:val="none" w:sz="0" w:space="0" w:color="auto"/>
                        <w:left w:val="none" w:sz="0" w:space="0" w:color="auto"/>
                        <w:bottom w:val="none" w:sz="0" w:space="0" w:color="auto"/>
                        <w:right w:val="none" w:sz="0" w:space="0" w:color="auto"/>
                      </w:divBdr>
                      <w:divsChild>
                        <w:div w:id="63132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829431">
          <w:marLeft w:val="0"/>
          <w:marRight w:val="0"/>
          <w:marTop w:val="0"/>
          <w:marBottom w:val="0"/>
          <w:divBdr>
            <w:top w:val="none" w:sz="0" w:space="0" w:color="auto"/>
            <w:left w:val="none" w:sz="0" w:space="0" w:color="auto"/>
            <w:bottom w:val="none" w:sz="0" w:space="0" w:color="auto"/>
            <w:right w:val="none" w:sz="0" w:space="0" w:color="auto"/>
          </w:divBdr>
          <w:divsChild>
            <w:div w:id="952252961">
              <w:marLeft w:val="0"/>
              <w:marRight w:val="0"/>
              <w:marTop w:val="0"/>
              <w:marBottom w:val="0"/>
              <w:divBdr>
                <w:top w:val="none" w:sz="0" w:space="0" w:color="auto"/>
                <w:left w:val="none" w:sz="0" w:space="0" w:color="auto"/>
                <w:bottom w:val="none" w:sz="0" w:space="0" w:color="auto"/>
                <w:right w:val="none" w:sz="0" w:space="0" w:color="auto"/>
              </w:divBdr>
              <w:divsChild>
                <w:div w:id="1542668040">
                  <w:marLeft w:val="0"/>
                  <w:marRight w:val="0"/>
                  <w:marTop w:val="0"/>
                  <w:marBottom w:val="0"/>
                  <w:divBdr>
                    <w:top w:val="none" w:sz="0" w:space="0" w:color="auto"/>
                    <w:left w:val="none" w:sz="0" w:space="0" w:color="auto"/>
                    <w:bottom w:val="none" w:sz="0" w:space="0" w:color="auto"/>
                    <w:right w:val="none" w:sz="0" w:space="0" w:color="auto"/>
                  </w:divBdr>
                </w:div>
                <w:div w:id="774330993">
                  <w:marLeft w:val="0"/>
                  <w:marRight w:val="0"/>
                  <w:marTop w:val="0"/>
                  <w:marBottom w:val="0"/>
                  <w:divBdr>
                    <w:top w:val="none" w:sz="0" w:space="0" w:color="auto"/>
                    <w:left w:val="none" w:sz="0" w:space="0" w:color="auto"/>
                    <w:bottom w:val="none" w:sz="0" w:space="0" w:color="auto"/>
                    <w:right w:val="none" w:sz="0" w:space="0" w:color="auto"/>
                  </w:divBdr>
                </w:div>
              </w:divsChild>
            </w:div>
            <w:div w:id="80685591">
              <w:marLeft w:val="0"/>
              <w:marRight w:val="0"/>
              <w:marTop w:val="0"/>
              <w:marBottom w:val="0"/>
              <w:divBdr>
                <w:top w:val="none" w:sz="0" w:space="0" w:color="auto"/>
                <w:left w:val="none" w:sz="0" w:space="0" w:color="auto"/>
                <w:bottom w:val="none" w:sz="0" w:space="0" w:color="auto"/>
                <w:right w:val="none" w:sz="0" w:space="0" w:color="auto"/>
              </w:divBdr>
              <w:divsChild>
                <w:div w:id="561478431">
                  <w:marLeft w:val="0"/>
                  <w:marRight w:val="0"/>
                  <w:marTop w:val="0"/>
                  <w:marBottom w:val="0"/>
                  <w:divBdr>
                    <w:top w:val="none" w:sz="0" w:space="0" w:color="auto"/>
                    <w:left w:val="none" w:sz="0" w:space="0" w:color="auto"/>
                    <w:bottom w:val="none" w:sz="0" w:space="0" w:color="auto"/>
                    <w:right w:val="none" w:sz="0" w:space="0" w:color="auto"/>
                  </w:divBdr>
                  <w:divsChild>
                    <w:div w:id="3265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164218">
              <w:marLeft w:val="0"/>
              <w:marRight w:val="0"/>
              <w:marTop w:val="0"/>
              <w:marBottom w:val="0"/>
              <w:divBdr>
                <w:top w:val="none" w:sz="0" w:space="0" w:color="auto"/>
                <w:left w:val="none" w:sz="0" w:space="0" w:color="auto"/>
                <w:bottom w:val="none" w:sz="0" w:space="0" w:color="auto"/>
                <w:right w:val="none" w:sz="0" w:space="0" w:color="auto"/>
              </w:divBdr>
              <w:divsChild>
                <w:div w:id="1157378298">
                  <w:marLeft w:val="0"/>
                  <w:marRight w:val="0"/>
                  <w:marTop w:val="0"/>
                  <w:marBottom w:val="0"/>
                  <w:divBdr>
                    <w:top w:val="none" w:sz="0" w:space="0" w:color="auto"/>
                    <w:left w:val="none" w:sz="0" w:space="0" w:color="auto"/>
                    <w:bottom w:val="none" w:sz="0" w:space="0" w:color="auto"/>
                    <w:right w:val="none" w:sz="0" w:space="0" w:color="auto"/>
                  </w:divBdr>
                </w:div>
                <w:div w:id="1906337378">
                  <w:marLeft w:val="0"/>
                  <w:marRight w:val="0"/>
                  <w:marTop w:val="0"/>
                  <w:marBottom w:val="0"/>
                  <w:divBdr>
                    <w:top w:val="none" w:sz="0" w:space="0" w:color="auto"/>
                    <w:left w:val="none" w:sz="0" w:space="0" w:color="auto"/>
                    <w:bottom w:val="none" w:sz="0" w:space="0" w:color="auto"/>
                    <w:right w:val="none" w:sz="0" w:space="0" w:color="auto"/>
                  </w:divBdr>
                </w:div>
              </w:divsChild>
            </w:div>
            <w:div w:id="1310087123">
              <w:marLeft w:val="0"/>
              <w:marRight w:val="0"/>
              <w:marTop w:val="0"/>
              <w:marBottom w:val="0"/>
              <w:divBdr>
                <w:top w:val="none" w:sz="0" w:space="0" w:color="auto"/>
                <w:left w:val="none" w:sz="0" w:space="0" w:color="auto"/>
                <w:bottom w:val="none" w:sz="0" w:space="0" w:color="auto"/>
                <w:right w:val="none" w:sz="0" w:space="0" w:color="auto"/>
              </w:divBdr>
              <w:divsChild>
                <w:div w:id="635070590">
                  <w:marLeft w:val="0"/>
                  <w:marRight w:val="0"/>
                  <w:marTop w:val="0"/>
                  <w:marBottom w:val="0"/>
                  <w:divBdr>
                    <w:top w:val="none" w:sz="0" w:space="0" w:color="auto"/>
                    <w:left w:val="none" w:sz="0" w:space="0" w:color="auto"/>
                    <w:bottom w:val="none" w:sz="0" w:space="0" w:color="auto"/>
                    <w:right w:val="none" w:sz="0" w:space="0" w:color="auto"/>
                  </w:divBdr>
                </w:div>
              </w:divsChild>
            </w:div>
            <w:div w:id="789058668">
              <w:marLeft w:val="0"/>
              <w:marRight w:val="0"/>
              <w:marTop w:val="0"/>
              <w:marBottom w:val="0"/>
              <w:divBdr>
                <w:top w:val="none" w:sz="0" w:space="0" w:color="auto"/>
                <w:left w:val="none" w:sz="0" w:space="0" w:color="auto"/>
                <w:bottom w:val="none" w:sz="0" w:space="0" w:color="auto"/>
                <w:right w:val="none" w:sz="0" w:space="0" w:color="auto"/>
              </w:divBdr>
              <w:divsChild>
                <w:div w:id="16288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8676">
          <w:marLeft w:val="0"/>
          <w:marRight w:val="0"/>
          <w:marTop w:val="0"/>
          <w:marBottom w:val="0"/>
          <w:divBdr>
            <w:top w:val="none" w:sz="0" w:space="0" w:color="auto"/>
            <w:left w:val="none" w:sz="0" w:space="0" w:color="auto"/>
            <w:bottom w:val="none" w:sz="0" w:space="0" w:color="auto"/>
            <w:right w:val="none" w:sz="0" w:space="0" w:color="auto"/>
          </w:divBdr>
          <w:divsChild>
            <w:div w:id="1242718219">
              <w:marLeft w:val="0"/>
              <w:marRight w:val="0"/>
              <w:marTop w:val="0"/>
              <w:marBottom w:val="0"/>
              <w:divBdr>
                <w:top w:val="none" w:sz="0" w:space="0" w:color="auto"/>
                <w:left w:val="none" w:sz="0" w:space="0" w:color="auto"/>
                <w:bottom w:val="none" w:sz="0" w:space="0" w:color="auto"/>
                <w:right w:val="none" w:sz="0" w:space="0" w:color="auto"/>
              </w:divBdr>
              <w:divsChild>
                <w:div w:id="993142887">
                  <w:marLeft w:val="0"/>
                  <w:marRight w:val="0"/>
                  <w:marTop w:val="0"/>
                  <w:marBottom w:val="0"/>
                  <w:divBdr>
                    <w:top w:val="none" w:sz="0" w:space="0" w:color="auto"/>
                    <w:left w:val="none" w:sz="0" w:space="0" w:color="auto"/>
                    <w:bottom w:val="none" w:sz="0" w:space="0" w:color="auto"/>
                    <w:right w:val="none" w:sz="0" w:space="0" w:color="auto"/>
                  </w:divBdr>
                  <w:divsChild>
                    <w:div w:id="1825313650">
                      <w:marLeft w:val="0"/>
                      <w:marRight w:val="0"/>
                      <w:marTop w:val="0"/>
                      <w:marBottom w:val="0"/>
                      <w:divBdr>
                        <w:top w:val="none" w:sz="0" w:space="0" w:color="auto"/>
                        <w:left w:val="none" w:sz="0" w:space="0" w:color="auto"/>
                        <w:bottom w:val="none" w:sz="0" w:space="0" w:color="auto"/>
                        <w:right w:val="none" w:sz="0" w:space="0" w:color="auto"/>
                      </w:divBdr>
                    </w:div>
                    <w:div w:id="203979089">
                      <w:marLeft w:val="0"/>
                      <w:marRight w:val="0"/>
                      <w:marTop w:val="0"/>
                      <w:marBottom w:val="0"/>
                      <w:divBdr>
                        <w:top w:val="none" w:sz="0" w:space="0" w:color="auto"/>
                        <w:left w:val="none" w:sz="0" w:space="0" w:color="auto"/>
                        <w:bottom w:val="none" w:sz="0" w:space="0" w:color="auto"/>
                        <w:right w:val="none" w:sz="0" w:space="0" w:color="auto"/>
                      </w:divBdr>
                    </w:div>
                  </w:divsChild>
                </w:div>
                <w:div w:id="1270774761">
                  <w:marLeft w:val="0"/>
                  <w:marRight w:val="0"/>
                  <w:marTop w:val="0"/>
                  <w:marBottom w:val="0"/>
                  <w:divBdr>
                    <w:top w:val="none" w:sz="0" w:space="0" w:color="auto"/>
                    <w:left w:val="none" w:sz="0" w:space="0" w:color="auto"/>
                    <w:bottom w:val="none" w:sz="0" w:space="0" w:color="auto"/>
                    <w:right w:val="none" w:sz="0" w:space="0" w:color="auto"/>
                  </w:divBdr>
                  <w:divsChild>
                    <w:div w:id="2037852622">
                      <w:marLeft w:val="0"/>
                      <w:marRight w:val="0"/>
                      <w:marTop w:val="0"/>
                      <w:marBottom w:val="0"/>
                      <w:divBdr>
                        <w:top w:val="none" w:sz="0" w:space="0" w:color="auto"/>
                        <w:left w:val="none" w:sz="0" w:space="0" w:color="auto"/>
                        <w:bottom w:val="none" w:sz="0" w:space="0" w:color="auto"/>
                        <w:right w:val="none" w:sz="0" w:space="0" w:color="auto"/>
                      </w:divBdr>
                    </w:div>
                  </w:divsChild>
                </w:div>
                <w:div w:id="770590297">
                  <w:marLeft w:val="0"/>
                  <w:marRight w:val="0"/>
                  <w:marTop w:val="0"/>
                  <w:marBottom w:val="0"/>
                  <w:divBdr>
                    <w:top w:val="none" w:sz="0" w:space="0" w:color="auto"/>
                    <w:left w:val="none" w:sz="0" w:space="0" w:color="auto"/>
                    <w:bottom w:val="none" w:sz="0" w:space="0" w:color="auto"/>
                    <w:right w:val="none" w:sz="0" w:space="0" w:color="auto"/>
                  </w:divBdr>
                  <w:divsChild>
                    <w:div w:id="1790053093">
                      <w:marLeft w:val="0"/>
                      <w:marRight w:val="0"/>
                      <w:marTop w:val="0"/>
                      <w:marBottom w:val="0"/>
                      <w:divBdr>
                        <w:top w:val="none" w:sz="0" w:space="0" w:color="auto"/>
                        <w:left w:val="none" w:sz="0" w:space="0" w:color="auto"/>
                        <w:bottom w:val="none" w:sz="0" w:space="0" w:color="auto"/>
                        <w:right w:val="none" w:sz="0" w:space="0" w:color="auto"/>
                      </w:divBdr>
                    </w:div>
                    <w:div w:id="2021345393">
                      <w:marLeft w:val="0"/>
                      <w:marRight w:val="0"/>
                      <w:marTop w:val="0"/>
                      <w:marBottom w:val="0"/>
                      <w:divBdr>
                        <w:top w:val="none" w:sz="0" w:space="0" w:color="auto"/>
                        <w:left w:val="none" w:sz="0" w:space="0" w:color="auto"/>
                        <w:bottom w:val="none" w:sz="0" w:space="0" w:color="auto"/>
                        <w:right w:val="none" w:sz="0" w:space="0" w:color="auto"/>
                      </w:divBdr>
                    </w:div>
                  </w:divsChild>
                </w:div>
                <w:div w:id="627784607">
                  <w:marLeft w:val="0"/>
                  <w:marRight w:val="0"/>
                  <w:marTop w:val="0"/>
                  <w:marBottom w:val="0"/>
                  <w:divBdr>
                    <w:top w:val="none" w:sz="0" w:space="0" w:color="auto"/>
                    <w:left w:val="none" w:sz="0" w:space="0" w:color="auto"/>
                    <w:bottom w:val="none" w:sz="0" w:space="0" w:color="auto"/>
                    <w:right w:val="none" w:sz="0" w:space="0" w:color="auto"/>
                  </w:divBdr>
                  <w:divsChild>
                    <w:div w:id="1718355742">
                      <w:marLeft w:val="0"/>
                      <w:marRight w:val="0"/>
                      <w:marTop w:val="0"/>
                      <w:marBottom w:val="0"/>
                      <w:divBdr>
                        <w:top w:val="none" w:sz="0" w:space="0" w:color="auto"/>
                        <w:left w:val="none" w:sz="0" w:space="0" w:color="auto"/>
                        <w:bottom w:val="none" w:sz="0" w:space="0" w:color="auto"/>
                        <w:right w:val="none" w:sz="0" w:space="0" w:color="auto"/>
                      </w:divBdr>
                    </w:div>
                  </w:divsChild>
                </w:div>
                <w:div w:id="611671118">
                  <w:marLeft w:val="0"/>
                  <w:marRight w:val="0"/>
                  <w:marTop w:val="0"/>
                  <w:marBottom w:val="0"/>
                  <w:divBdr>
                    <w:top w:val="none" w:sz="0" w:space="0" w:color="auto"/>
                    <w:left w:val="none" w:sz="0" w:space="0" w:color="auto"/>
                    <w:bottom w:val="none" w:sz="0" w:space="0" w:color="auto"/>
                    <w:right w:val="none" w:sz="0" w:space="0" w:color="auto"/>
                  </w:divBdr>
                  <w:divsChild>
                    <w:div w:id="1736270519">
                      <w:marLeft w:val="0"/>
                      <w:marRight w:val="0"/>
                      <w:marTop w:val="0"/>
                      <w:marBottom w:val="0"/>
                      <w:divBdr>
                        <w:top w:val="none" w:sz="0" w:space="0" w:color="auto"/>
                        <w:left w:val="none" w:sz="0" w:space="0" w:color="auto"/>
                        <w:bottom w:val="none" w:sz="0" w:space="0" w:color="auto"/>
                        <w:right w:val="none" w:sz="0" w:space="0" w:color="auto"/>
                      </w:divBdr>
                    </w:div>
                  </w:divsChild>
                </w:div>
                <w:div w:id="1029524901">
                  <w:marLeft w:val="0"/>
                  <w:marRight w:val="0"/>
                  <w:marTop w:val="0"/>
                  <w:marBottom w:val="0"/>
                  <w:divBdr>
                    <w:top w:val="none" w:sz="0" w:space="0" w:color="auto"/>
                    <w:left w:val="none" w:sz="0" w:space="0" w:color="auto"/>
                    <w:bottom w:val="none" w:sz="0" w:space="0" w:color="auto"/>
                    <w:right w:val="none" w:sz="0" w:space="0" w:color="auto"/>
                  </w:divBdr>
                  <w:divsChild>
                    <w:div w:id="105080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4174">
          <w:marLeft w:val="0"/>
          <w:marRight w:val="0"/>
          <w:marTop w:val="0"/>
          <w:marBottom w:val="0"/>
          <w:divBdr>
            <w:top w:val="none" w:sz="0" w:space="0" w:color="auto"/>
            <w:left w:val="none" w:sz="0" w:space="0" w:color="auto"/>
            <w:bottom w:val="none" w:sz="0" w:space="0" w:color="auto"/>
            <w:right w:val="none" w:sz="0" w:space="0" w:color="auto"/>
          </w:divBdr>
          <w:divsChild>
            <w:div w:id="488253090">
              <w:marLeft w:val="0"/>
              <w:marRight w:val="0"/>
              <w:marTop w:val="0"/>
              <w:marBottom w:val="0"/>
              <w:divBdr>
                <w:top w:val="none" w:sz="0" w:space="0" w:color="auto"/>
                <w:left w:val="none" w:sz="0" w:space="0" w:color="auto"/>
                <w:bottom w:val="none" w:sz="0" w:space="0" w:color="auto"/>
                <w:right w:val="none" w:sz="0" w:space="0" w:color="auto"/>
              </w:divBdr>
              <w:divsChild>
                <w:div w:id="325784284">
                  <w:marLeft w:val="0"/>
                  <w:marRight w:val="0"/>
                  <w:marTop w:val="0"/>
                  <w:marBottom w:val="0"/>
                  <w:divBdr>
                    <w:top w:val="none" w:sz="0" w:space="0" w:color="auto"/>
                    <w:left w:val="none" w:sz="0" w:space="0" w:color="auto"/>
                    <w:bottom w:val="none" w:sz="0" w:space="0" w:color="auto"/>
                    <w:right w:val="none" w:sz="0" w:space="0" w:color="auto"/>
                  </w:divBdr>
                </w:div>
              </w:divsChild>
            </w:div>
            <w:div w:id="1371225320">
              <w:marLeft w:val="0"/>
              <w:marRight w:val="0"/>
              <w:marTop w:val="0"/>
              <w:marBottom w:val="0"/>
              <w:divBdr>
                <w:top w:val="none" w:sz="0" w:space="0" w:color="auto"/>
                <w:left w:val="none" w:sz="0" w:space="0" w:color="auto"/>
                <w:bottom w:val="none" w:sz="0" w:space="0" w:color="auto"/>
                <w:right w:val="none" w:sz="0" w:space="0" w:color="auto"/>
              </w:divBdr>
              <w:divsChild>
                <w:div w:id="703364293">
                  <w:marLeft w:val="0"/>
                  <w:marRight w:val="0"/>
                  <w:marTop w:val="0"/>
                  <w:marBottom w:val="0"/>
                  <w:divBdr>
                    <w:top w:val="none" w:sz="0" w:space="0" w:color="auto"/>
                    <w:left w:val="none" w:sz="0" w:space="0" w:color="auto"/>
                    <w:bottom w:val="none" w:sz="0" w:space="0" w:color="auto"/>
                    <w:right w:val="none" w:sz="0" w:space="0" w:color="auto"/>
                  </w:divBdr>
                </w:div>
              </w:divsChild>
            </w:div>
            <w:div w:id="1766875077">
              <w:marLeft w:val="0"/>
              <w:marRight w:val="0"/>
              <w:marTop w:val="0"/>
              <w:marBottom w:val="0"/>
              <w:divBdr>
                <w:top w:val="none" w:sz="0" w:space="0" w:color="auto"/>
                <w:left w:val="none" w:sz="0" w:space="0" w:color="auto"/>
                <w:bottom w:val="none" w:sz="0" w:space="0" w:color="auto"/>
                <w:right w:val="none" w:sz="0" w:space="0" w:color="auto"/>
              </w:divBdr>
              <w:divsChild>
                <w:div w:id="138231535">
                  <w:marLeft w:val="0"/>
                  <w:marRight w:val="0"/>
                  <w:marTop w:val="0"/>
                  <w:marBottom w:val="0"/>
                  <w:divBdr>
                    <w:top w:val="none" w:sz="0" w:space="0" w:color="auto"/>
                    <w:left w:val="none" w:sz="0" w:space="0" w:color="auto"/>
                    <w:bottom w:val="none" w:sz="0" w:space="0" w:color="auto"/>
                    <w:right w:val="none" w:sz="0" w:space="0" w:color="auto"/>
                  </w:divBdr>
                </w:div>
              </w:divsChild>
            </w:div>
            <w:div w:id="1886137861">
              <w:marLeft w:val="0"/>
              <w:marRight w:val="0"/>
              <w:marTop w:val="0"/>
              <w:marBottom w:val="0"/>
              <w:divBdr>
                <w:top w:val="none" w:sz="0" w:space="0" w:color="auto"/>
                <w:left w:val="none" w:sz="0" w:space="0" w:color="auto"/>
                <w:bottom w:val="none" w:sz="0" w:space="0" w:color="auto"/>
                <w:right w:val="none" w:sz="0" w:space="0" w:color="auto"/>
              </w:divBdr>
              <w:divsChild>
                <w:div w:id="8777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28321">
          <w:marLeft w:val="0"/>
          <w:marRight w:val="0"/>
          <w:marTop w:val="0"/>
          <w:marBottom w:val="0"/>
          <w:divBdr>
            <w:top w:val="none" w:sz="0" w:space="0" w:color="auto"/>
            <w:left w:val="none" w:sz="0" w:space="0" w:color="auto"/>
            <w:bottom w:val="none" w:sz="0" w:space="0" w:color="auto"/>
            <w:right w:val="none" w:sz="0" w:space="0" w:color="auto"/>
          </w:divBdr>
          <w:divsChild>
            <w:div w:id="1527282632">
              <w:marLeft w:val="0"/>
              <w:marRight w:val="0"/>
              <w:marTop w:val="0"/>
              <w:marBottom w:val="0"/>
              <w:divBdr>
                <w:top w:val="none" w:sz="0" w:space="0" w:color="auto"/>
                <w:left w:val="none" w:sz="0" w:space="0" w:color="auto"/>
                <w:bottom w:val="none" w:sz="0" w:space="0" w:color="auto"/>
                <w:right w:val="none" w:sz="0" w:space="0" w:color="auto"/>
              </w:divBdr>
              <w:divsChild>
                <w:div w:id="1854564208">
                  <w:marLeft w:val="0"/>
                  <w:marRight w:val="0"/>
                  <w:marTop w:val="0"/>
                  <w:marBottom w:val="0"/>
                  <w:divBdr>
                    <w:top w:val="none" w:sz="0" w:space="0" w:color="auto"/>
                    <w:left w:val="none" w:sz="0" w:space="0" w:color="auto"/>
                    <w:bottom w:val="none" w:sz="0" w:space="0" w:color="auto"/>
                    <w:right w:val="none" w:sz="0" w:space="0" w:color="auto"/>
                  </w:divBdr>
                </w:div>
              </w:divsChild>
            </w:div>
            <w:div w:id="1640113101">
              <w:marLeft w:val="0"/>
              <w:marRight w:val="0"/>
              <w:marTop w:val="0"/>
              <w:marBottom w:val="0"/>
              <w:divBdr>
                <w:top w:val="none" w:sz="0" w:space="0" w:color="auto"/>
                <w:left w:val="none" w:sz="0" w:space="0" w:color="auto"/>
                <w:bottom w:val="none" w:sz="0" w:space="0" w:color="auto"/>
                <w:right w:val="none" w:sz="0" w:space="0" w:color="auto"/>
              </w:divBdr>
              <w:divsChild>
                <w:div w:id="257518856">
                  <w:marLeft w:val="0"/>
                  <w:marRight w:val="0"/>
                  <w:marTop w:val="0"/>
                  <w:marBottom w:val="0"/>
                  <w:divBdr>
                    <w:top w:val="none" w:sz="0" w:space="0" w:color="auto"/>
                    <w:left w:val="none" w:sz="0" w:space="0" w:color="auto"/>
                    <w:bottom w:val="none" w:sz="0" w:space="0" w:color="auto"/>
                    <w:right w:val="none" w:sz="0" w:space="0" w:color="auto"/>
                  </w:divBdr>
                  <w:divsChild>
                    <w:div w:id="145294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7372">
              <w:marLeft w:val="0"/>
              <w:marRight w:val="0"/>
              <w:marTop w:val="0"/>
              <w:marBottom w:val="0"/>
              <w:divBdr>
                <w:top w:val="none" w:sz="0" w:space="0" w:color="auto"/>
                <w:left w:val="none" w:sz="0" w:space="0" w:color="auto"/>
                <w:bottom w:val="none" w:sz="0" w:space="0" w:color="auto"/>
                <w:right w:val="none" w:sz="0" w:space="0" w:color="auto"/>
              </w:divBdr>
              <w:divsChild>
                <w:div w:id="15172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2874</Words>
  <Characters>16385</Characters>
  <Application>Microsoft Office Word</Application>
  <DocSecurity>0</DocSecurity>
  <Lines>136</Lines>
  <Paragraphs>38</Paragraphs>
  <ScaleCrop>false</ScaleCrop>
  <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NICHA TOVANKASAME (ณิชา โตวรรณเกษม)</dc:creator>
  <cp:keywords/>
  <dc:description/>
  <cp:lastModifiedBy>NICHA TOVANKASAME (ณิชา โตวรรณเกษม)</cp:lastModifiedBy>
  <cp:revision>1</cp:revision>
  <dcterms:created xsi:type="dcterms:W3CDTF">2021-07-25T11:42:00Z</dcterms:created>
  <dcterms:modified xsi:type="dcterms:W3CDTF">2021-07-25T11:46:00Z</dcterms:modified>
</cp:coreProperties>
</file>