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834"/>
        <w:gridCol w:w="7246"/>
      </w:tblGrid>
      <w:tr w:rsidR="006C4A6D" w:rsidRPr="000E74EF" w14:paraId="31DC6D9B" w14:textId="77777777" w:rsidTr="000E74EF">
        <w:trPr>
          <w:cantSplit/>
          <w:trHeight w:val="340"/>
        </w:trPr>
        <w:tc>
          <w:tcPr>
            <w:tcW w:w="2834" w:type="dxa"/>
            <w:shd w:val="clear" w:color="auto" w:fill="auto"/>
            <w:vAlign w:val="center"/>
          </w:tcPr>
          <w:p w14:paraId="190DAE39" w14:textId="77777777" w:rsidR="006C4A6D" w:rsidRPr="000E74EF" w:rsidRDefault="006C4A6D" w:rsidP="00415C32">
            <w:pPr>
              <w:pStyle w:val="ECVPersonalInfoHeading"/>
              <w:rPr>
                <w:rFonts w:ascii="Times New Roman" w:hAnsi="Times New Roman" w:cs="Times New Roman"/>
                <w:sz w:val="24"/>
                <w:szCs w:val="36"/>
              </w:rPr>
            </w:pPr>
          </w:p>
        </w:tc>
        <w:tc>
          <w:tcPr>
            <w:tcW w:w="7246" w:type="dxa"/>
            <w:shd w:val="clear" w:color="auto" w:fill="auto"/>
            <w:vAlign w:val="center"/>
          </w:tcPr>
          <w:p w14:paraId="3CE17F46" w14:textId="77777777" w:rsidR="006C4A6D" w:rsidRPr="000E74EF" w:rsidRDefault="001B7363" w:rsidP="00415C32">
            <w:pPr>
              <w:pStyle w:val="ECVNameField"/>
              <w:rPr>
                <w:rFonts w:ascii="Times New Roman" w:hAnsi="Times New Roman" w:cs="Times New Roman"/>
                <w:sz w:val="36"/>
                <w:szCs w:val="24"/>
              </w:rPr>
            </w:pPr>
            <w:r w:rsidRPr="000E74EF">
              <w:rPr>
                <w:rFonts w:ascii="Times New Roman" w:hAnsi="Times New Roman" w:cs="Times New Roman"/>
                <w:sz w:val="36"/>
                <w:szCs w:val="24"/>
              </w:rPr>
              <w:t>Rithy KAN</w:t>
            </w:r>
          </w:p>
        </w:tc>
      </w:tr>
      <w:tr w:rsidR="006C4A6D" w:rsidRPr="000E74EF" w14:paraId="08349688" w14:textId="77777777" w:rsidTr="000E74EF">
        <w:trPr>
          <w:cantSplit/>
          <w:trHeight w:hRule="exact" w:val="227"/>
        </w:trPr>
        <w:tc>
          <w:tcPr>
            <w:tcW w:w="10080" w:type="dxa"/>
            <w:gridSpan w:val="2"/>
            <w:shd w:val="clear" w:color="auto" w:fill="auto"/>
          </w:tcPr>
          <w:p w14:paraId="7065B097" w14:textId="77777777" w:rsidR="006C4A6D" w:rsidRPr="000E74EF" w:rsidRDefault="006C4A6D" w:rsidP="00415C32">
            <w:pPr>
              <w:pStyle w:val="ECVComments"/>
              <w:rPr>
                <w:rFonts w:ascii="Times New Roman" w:hAnsi="Times New Roman" w:cs="Times New Roman"/>
                <w:sz w:val="22"/>
                <w:szCs w:val="36"/>
              </w:rPr>
            </w:pPr>
          </w:p>
        </w:tc>
      </w:tr>
      <w:tr w:rsidR="006C4A6D" w:rsidRPr="000E74EF" w14:paraId="44A7A7B2" w14:textId="77777777" w:rsidTr="000E74EF">
        <w:trPr>
          <w:cantSplit/>
          <w:trHeight w:val="340"/>
        </w:trPr>
        <w:tc>
          <w:tcPr>
            <w:tcW w:w="2834" w:type="dxa"/>
            <w:vMerge w:val="restart"/>
            <w:shd w:val="clear" w:color="auto" w:fill="auto"/>
          </w:tcPr>
          <w:p w14:paraId="647F94AE" w14:textId="77777777" w:rsidR="006C4A6D" w:rsidRPr="000E74EF" w:rsidRDefault="000E74EF" w:rsidP="00415C32">
            <w:pPr>
              <w:pStyle w:val="ECVLeftHeading"/>
              <w:rPr>
                <w:rFonts w:ascii="Times New Roman" w:hAnsi="Times New Roman" w:cs="Times New Roman"/>
                <w:sz w:val="24"/>
                <w:szCs w:val="36"/>
              </w:rPr>
            </w:pPr>
            <w:r w:rsidRPr="000E74EF">
              <w:rPr>
                <w:rFonts w:ascii="Times New Roman" w:hAnsi="Times New Roman" w:cs="Times New Roman"/>
                <w:noProof/>
                <w:sz w:val="24"/>
                <w:szCs w:val="36"/>
                <w:lang w:val="en-US" w:eastAsia="en-US" w:bidi="km-KH"/>
              </w:rPr>
              <w:drawing>
                <wp:anchor distT="0" distB="0" distL="114300" distR="114300" simplePos="0" relativeHeight="251661824" behindDoc="0" locked="0" layoutInCell="1" allowOverlap="1" wp14:anchorId="0CC852CA" wp14:editId="7C1CC866">
                  <wp:simplePos x="0" y="0"/>
                  <wp:positionH relativeFrom="column">
                    <wp:posOffset>183515</wp:posOffset>
                  </wp:positionH>
                  <wp:positionV relativeFrom="paragraph">
                    <wp:posOffset>-621030</wp:posOffset>
                  </wp:positionV>
                  <wp:extent cx="1440180" cy="1795780"/>
                  <wp:effectExtent l="0" t="0" r="762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179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4A6D" w:rsidRPr="000E74EF">
              <w:rPr>
                <w:rFonts w:ascii="Times New Roman" w:hAnsi="Times New Roman" w:cs="Times New Roman"/>
                <w:sz w:val="24"/>
                <w:szCs w:val="36"/>
              </w:rPr>
              <w:t xml:space="preserve"> </w:t>
            </w:r>
          </w:p>
        </w:tc>
        <w:tc>
          <w:tcPr>
            <w:tcW w:w="7246" w:type="dxa"/>
            <w:shd w:val="clear" w:color="auto" w:fill="auto"/>
          </w:tcPr>
          <w:p w14:paraId="0D77B6AC" w14:textId="77777777" w:rsidR="006C4A6D" w:rsidRPr="000E74EF" w:rsidRDefault="00EA6C67" w:rsidP="000E74EF">
            <w:pPr>
              <w:pStyle w:val="ECVContactDetails0"/>
              <w:rPr>
                <w:rFonts w:ascii="Times New Roman" w:hAnsi="Times New Roman" w:cs="Times New Roman"/>
                <w:sz w:val="24"/>
                <w:szCs w:val="24"/>
              </w:rPr>
            </w:pPr>
            <w:r w:rsidRPr="000E74EF">
              <w:rPr>
                <w:rFonts w:ascii="Times New Roman" w:hAnsi="Times New Roman" w:cs="Times New Roman"/>
                <w:noProof/>
                <w:sz w:val="24"/>
                <w:szCs w:val="24"/>
                <w:lang w:val="en-US" w:eastAsia="en-US" w:bidi="km-KH"/>
              </w:rPr>
              <w:drawing>
                <wp:anchor distT="0" distB="0" distL="0" distR="71755" simplePos="0" relativeHeight="251655680" behindDoc="0" locked="0" layoutInCell="1" allowOverlap="1" wp14:anchorId="7740FA05" wp14:editId="12C49385">
                  <wp:simplePos x="0" y="0"/>
                  <wp:positionH relativeFrom="column">
                    <wp:posOffset>0</wp:posOffset>
                  </wp:positionH>
                  <wp:positionV relativeFrom="paragraph">
                    <wp:posOffset>0</wp:posOffset>
                  </wp:positionV>
                  <wp:extent cx="123825" cy="143510"/>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0E74EF">
              <w:rPr>
                <w:rFonts w:ascii="Times New Roman" w:hAnsi="Times New Roman" w:cs="Times New Roman"/>
                <w:sz w:val="24"/>
                <w:szCs w:val="24"/>
              </w:rPr>
              <w:t xml:space="preserve"> </w:t>
            </w:r>
            <w:r w:rsidR="000E74EF" w:rsidRPr="000E74EF">
              <w:rPr>
                <w:rFonts w:ascii="Times New Roman" w:hAnsi="Times New Roman" w:cs="Times New Roman"/>
                <w:sz w:val="24"/>
                <w:szCs w:val="24"/>
              </w:rPr>
              <w:t>Russian Federation Blvd., P.O Box 86, Phnom Penh, Cambodia</w:t>
            </w:r>
          </w:p>
        </w:tc>
      </w:tr>
      <w:tr w:rsidR="006C4A6D" w:rsidRPr="000E74EF" w14:paraId="18872E10" w14:textId="77777777" w:rsidTr="000E74EF">
        <w:trPr>
          <w:cantSplit/>
          <w:trHeight w:val="340"/>
        </w:trPr>
        <w:tc>
          <w:tcPr>
            <w:tcW w:w="2834" w:type="dxa"/>
            <w:vMerge/>
            <w:shd w:val="clear" w:color="auto" w:fill="auto"/>
          </w:tcPr>
          <w:p w14:paraId="6ED92EE1" w14:textId="77777777" w:rsidR="006C4A6D" w:rsidRPr="000E74EF" w:rsidRDefault="006C4A6D" w:rsidP="00415C32">
            <w:pPr>
              <w:rPr>
                <w:rFonts w:ascii="Times New Roman" w:hAnsi="Times New Roman" w:cs="Times New Roman"/>
                <w:sz w:val="22"/>
                <w:szCs w:val="36"/>
              </w:rPr>
            </w:pPr>
          </w:p>
        </w:tc>
        <w:tc>
          <w:tcPr>
            <w:tcW w:w="7246" w:type="dxa"/>
            <w:shd w:val="clear" w:color="auto" w:fill="auto"/>
          </w:tcPr>
          <w:p w14:paraId="1CE85810" w14:textId="77777777" w:rsidR="006C4A6D" w:rsidRPr="000E74EF" w:rsidRDefault="00EA6C67" w:rsidP="00415C32">
            <w:pPr>
              <w:pStyle w:val="ECVContactDetails0"/>
              <w:tabs>
                <w:tab w:val="right" w:pos="8218"/>
              </w:tabs>
              <w:rPr>
                <w:rFonts w:ascii="Times New Roman" w:hAnsi="Times New Roman" w:cs="Times New Roman"/>
                <w:sz w:val="24"/>
                <w:szCs w:val="24"/>
              </w:rPr>
            </w:pPr>
            <w:r w:rsidRPr="000E74EF">
              <w:rPr>
                <w:rFonts w:ascii="Times New Roman" w:hAnsi="Times New Roman" w:cs="Times New Roman"/>
                <w:noProof/>
                <w:sz w:val="24"/>
                <w:szCs w:val="24"/>
                <w:lang w:val="en-US" w:eastAsia="en-US" w:bidi="km-KH"/>
              </w:rPr>
              <w:drawing>
                <wp:anchor distT="0" distB="0" distL="0" distR="71755" simplePos="0" relativeHeight="251659776" behindDoc="0" locked="0" layoutInCell="1" allowOverlap="1" wp14:anchorId="1A5C18FB" wp14:editId="5A37097B">
                  <wp:simplePos x="0" y="0"/>
                  <wp:positionH relativeFrom="column">
                    <wp:posOffset>0</wp:posOffset>
                  </wp:positionH>
                  <wp:positionV relativeFrom="paragraph">
                    <wp:posOffset>0</wp:posOffset>
                  </wp:positionV>
                  <wp:extent cx="125730" cy="128905"/>
                  <wp:effectExtent l="0" t="0" r="0" b="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0E74EF">
              <w:rPr>
                <w:rFonts w:ascii="Times New Roman" w:hAnsi="Times New Roman" w:cs="Times New Roman"/>
                <w:sz w:val="24"/>
                <w:szCs w:val="24"/>
              </w:rPr>
              <w:t xml:space="preserve"> </w:t>
            </w:r>
            <w:r w:rsidR="001B7363" w:rsidRPr="000E74EF">
              <w:rPr>
                <w:rStyle w:val="ECVContactDetails"/>
                <w:rFonts w:ascii="Times New Roman" w:hAnsi="Times New Roman" w:cs="Times New Roman"/>
                <w:sz w:val="24"/>
                <w:szCs w:val="24"/>
              </w:rPr>
              <w:t>+855(0)15-715-327</w:t>
            </w:r>
            <w:r w:rsidR="006C4A6D" w:rsidRPr="000E74EF">
              <w:rPr>
                <w:rStyle w:val="ECVContactDetails"/>
                <w:rFonts w:ascii="Times New Roman" w:hAnsi="Times New Roman" w:cs="Times New Roman"/>
                <w:sz w:val="24"/>
                <w:szCs w:val="24"/>
              </w:rPr>
              <w:t xml:space="preserve">    </w:t>
            </w:r>
            <w:r w:rsidR="006C4A6D" w:rsidRPr="000E74EF">
              <w:rPr>
                <w:rFonts w:ascii="Times New Roman" w:hAnsi="Times New Roman" w:cs="Times New Roman"/>
                <w:sz w:val="24"/>
                <w:szCs w:val="24"/>
              </w:rPr>
              <w:t xml:space="preserve">   </w:t>
            </w:r>
          </w:p>
        </w:tc>
      </w:tr>
      <w:tr w:rsidR="006C4A6D" w:rsidRPr="000E74EF" w14:paraId="00C8AFE9" w14:textId="77777777" w:rsidTr="000E74EF">
        <w:trPr>
          <w:cantSplit/>
          <w:trHeight w:val="192"/>
        </w:trPr>
        <w:tc>
          <w:tcPr>
            <w:tcW w:w="2834" w:type="dxa"/>
            <w:vMerge/>
            <w:shd w:val="clear" w:color="auto" w:fill="auto"/>
          </w:tcPr>
          <w:p w14:paraId="14FEE3E5" w14:textId="77777777" w:rsidR="006C4A6D" w:rsidRPr="000E74EF" w:rsidRDefault="006C4A6D" w:rsidP="00415C32">
            <w:pPr>
              <w:rPr>
                <w:rFonts w:ascii="Times New Roman" w:hAnsi="Times New Roman" w:cs="Times New Roman"/>
                <w:sz w:val="22"/>
                <w:szCs w:val="36"/>
              </w:rPr>
            </w:pPr>
          </w:p>
        </w:tc>
        <w:tc>
          <w:tcPr>
            <w:tcW w:w="7246" w:type="dxa"/>
            <w:shd w:val="clear" w:color="auto" w:fill="auto"/>
          </w:tcPr>
          <w:p w14:paraId="117997FE" w14:textId="77777777" w:rsidR="006C4A6D" w:rsidRPr="000E74EF" w:rsidRDefault="00EA6C67" w:rsidP="000E74EF">
            <w:pPr>
              <w:pStyle w:val="ECVContactDetails0"/>
              <w:rPr>
                <w:rFonts w:ascii="Times New Roman" w:hAnsi="Times New Roman" w:cs="Times New Roman"/>
                <w:sz w:val="24"/>
                <w:szCs w:val="24"/>
              </w:rPr>
            </w:pPr>
            <w:r w:rsidRPr="000E74EF">
              <w:rPr>
                <w:rFonts w:ascii="Times New Roman" w:hAnsi="Times New Roman" w:cs="Times New Roman"/>
                <w:noProof/>
                <w:sz w:val="24"/>
                <w:szCs w:val="24"/>
                <w:lang w:val="en-US" w:eastAsia="en-US" w:bidi="km-KH"/>
              </w:rPr>
              <w:drawing>
                <wp:anchor distT="0" distB="0" distL="0" distR="71755" simplePos="0" relativeHeight="251658752" behindDoc="0" locked="0" layoutInCell="1" allowOverlap="1" wp14:anchorId="0C73ABA6" wp14:editId="4C8CAB5D">
                  <wp:simplePos x="0" y="0"/>
                  <wp:positionH relativeFrom="column">
                    <wp:posOffset>0</wp:posOffset>
                  </wp:positionH>
                  <wp:positionV relativeFrom="paragraph">
                    <wp:posOffset>0</wp:posOffset>
                  </wp:positionV>
                  <wp:extent cx="126365" cy="144145"/>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hyperlink r:id="rId12" w:history="1">
              <w:r w:rsidR="001B7363" w:rsidRPr="000E74EF">
                <w:rPr>
                  <w:rStyle w:val="Hyperlink"/>
                  <w:rFonts w:ascii="Times New Roman" w:hAnsi="Times New Roman" w:cs="Times New Roman"/>
                  <w:sz w:val="24"/>
                  <w:szCs w:val="24"/>
                </w:rPr>
                <w:t>kan.rithy@itc.edu.kh</w:t>
              </w:r>
            </w:hyperlink>
            <w:r w:rsidR="001B7363" w:rsidRPr="000E74EF">
              <w:rPr>
                <w:rStyle w:val="ECVInternetLink"/>
                <w:rFonts w:ascii="Times New Roman" w:hAnsi="Times New Roman" w:cs="Times New Roman"/>
                <w:sz w:val="24"/>
                <w:szCs w:val="24"/>
                <w:u w:val="none"/>
              </w:rPr>
              <w:t xml:space="preserve"> </w:t>
            </w:r>
          </w:p>
        </w:tc>
      </w:tr>
      <w:tr w:rsidR="006C4A6D" w:rsidRPr="000E74EF" w14:paraId="61A21F49" w14:textId="77777777" w:rsidTr="000E74EF">
        <w:trPr>
          <w:cantSplit/>
          <w:trHeight w:val="397"/>
        </w:trPr>
        <w:tc>
          <w:tcPr>
            <w:tcW w:w="2834" w:type="dxa"/>
            <w:vMerge/>
            <w:shd w:val="clear" w:color="auto" w:fill="auto"/>
          </w:tcPr>
          <w:p w14:paraId="2E113FCF" w14:textId="77777777" w:rsidR="006C4A6D" w:rsidRPr="000E74EF" w:rsidRDefault="006C4A6D" w:rsidP="00415C32">
            <w:pPr>
              <w:rPr>
                <w:rFonts w:ascii="Times New Roman" w:hAnsi="Times New Roman" w:cs="Times New Roman"/>
                <w:sz w:val="22"/>
                <w:szCs w:val="36"/>
              </w:rPr>
            </w:pPr>
          </w:p>
        </w:tc>
        <w:tc>
          <w:tcPr>
            <w:tcW w:w="7246" w:type="dxa"/>
            <w:shd w:val="clear" w:color="auto" w:fill="auto"/>
            <w:vAlign w:val="center"/>
          </w:tcPr>
          <w:p w14:paraId="66C9AA96" w14:textId="77777777" w:rsidR="006C4A6D" w:rsidRPr="000E74EF" w:rsidRDefault="006C4A6D" w:rsidP="00415C32">
            <w:pPr>
              <w:pStyle w:val="ECVGenderRow"/>
              <w:rPr>
                <w:rFonts w:ascii="Times New Roman" w:hAnsi="Times New Roman" w:cs="Times New Roman"/>
                <w:sz w:val="22"/>
                <w:szCs w:val="36"/>
              </w:rPr>
            </w:pPr>
            <w:r w:rsidRPr="000E74EF">
              <w:rPr>
                <w:rStyle w:val="ECVHeadingContactDetails"/>
                <w:rFonts w:ascii="Times New Roman" w:hAnsi="Times New Roman" w:cs="Times New Roman"/>
                <w:sz w:val="24"/>
                <w:szCs w:val="24"/>
              </w:rPr>
              <w:t>Sex</w:t>
            </w:r>
            <w:r w:rsidRPr="000E74EF">
              <w:rPr>
                <w:rFonts w:ascii="Times New Roman" w:hAnsi="Times New Roman" w:cs="Times New Roman"/>
                <w:sz w:val="22"/>
                <w:szCs w:val="36"/>
              </w:rPr>
              <w:t xml:space="preserve"> </w:t>
            </w:r>
            <w:r w:rsidR="00415C32" w:rsidRPr="000E74EF">
              <w:rPr>
                <w:rStyle w:val="ECVContactDetails"/>
                <w:rFonts w:ascii="Times New Roman" w:hAnsi="Times New Roman" w:cs="Times New Roman"/>
                <w:sz w:val="24"/>
                <w:szCs w:val="24"/>
              </w:rPr>
              <w:t>Male</w:t>
            </w:r>
            <w:r w:rsidRPr="000E74EF">
              <w:rPr>
                <w:rFonts w:ascii="Times New Roman" w:hAnsi="Times New Roman" w:cs="Times New Roman"/>
                <w:sz w:val="22"/>
                <w:szCs w:val="36"/>
              </w:rPr>
              <w:t xml:space="preserve"> </w:t>
            </w:r>
            <w:r w:rsidRPr="000E74EF">
              <w:rPr>
                <w:rStyle w:val="ECVHeadingContactDetails"/>
                <w:rFonts w:ascii="Times New Roman" w:hAnsi="Times New Roman" w:cs="Times New Roman"/>
                <w:sz w:val="24"/>
                <w:szCs w:val="24"/>
              </w:rPr>
              <w:t>| Date of birth</w:t>
            </w:r>
            <w:r w:rsidRPr="000E74EF">
              <w:rPr>
                <w:rFonts w:ascii="Times New Roman" w:hAnsi="Times New Roman" w:cs="Times New Roman"/>
                <w:sz w:val="22"/>
                <w:szCs w:val="36"/>
              </w:rPr>
              <w:t xml:space="preserve"> </w:t>
            </w:r>
            <w:r w:rsidR="00415C32" w:rsidRPr="000E74EF">
              <w:rPr>
                <w:rStyle w:val="ECVContactDetails"/>
                <w:rFonts w:ascii="Times New Roman" w:hAnsi="Times New Roman" w:cs="Times New Roman"/>
                <w:sz w:val="24"/>
                <w:szCs w:val="24"/>
              </w:rPr>
              <w:t>12/08/1993</w:t>
            </w:r>
            <w:r w:rsidRPr="000E74EF">
              <w:rPr>
                <w:rFonts w:ascii="Times New Roman" w:hAnsi="Times New Roman" w:cs="Times New Roman"/>
                <w:sz w:val="22"/>
                <w:szCs w:val="36"/>
              </w:rPr>
              <w:t xml:space="preserve"> </w:t>
            </w:r>
            <w:r w:rsidRPr="000E74EF">
              <w:rPr>
                <w:rStyle w:val="ECVHeadingContactDetails"/>
                <w:rFonts w:ascii="Times New Roman" w:hAnsi="Times New Roman" w:cs="Times New Roman"/>
                <w:sz w:val="24"/>
                <w:szCs w:val="24"/>
              </w:rPr>
              <w:t>| Nationality</w:t>
            </w:r>
            <w:r w:rsidRPr="000E74EF">
              <w:rPr>
                <w:rFonts w:ascii="Times New Roman" w:hAnsi="Times New Roman" w:cs="Times New Roman"/>
                <w:sz w:val="22"/>
                <w:szCs w:val="36"/>
              </w:rPr>
              <w:t xml:space="preserve"> </w:t>
            </w:r>
            <w:r w:rsidR="00415C32" w:rsidRPr="000E74EF">
              <w:rPr>
                <w:rStyle w:val="ECVContactDetails"/>
                <w:rFonts w:ascii="Times New Roman" w:hAnsi="Times New Roman" w:cs="Times New Roman"/>
                <w:sz w:val="24"/>
                <w:szCs w:val="24"/>
              </w:rPr>
              <w:t>Cambodian</w:t>
            </w:r>
            <w:r w:rsidRPr="000E74EF">
              <w:rPr>
                <w:rFonts w:ascii="Times New Roman" w:hAnsi="Times New Roman" w:cs="Times New Roman"/>
                <w:sz w:val="22"/>
                <w:szCs w:val="36"/>
              </w:rPr>
              <w:t xml:space="preserve"> </w:t>
            </w:r>
          </w:p>
        </w:tc>
      </w:tr>
    </w:tbl>
    <w:p w14:paraId="23970D23" w14:textId="77777777" w:rsidR="006C4A6D" w:rsidRPr="000E74EF" w:rsidRDefault="006C4A6D">
      <w:pPr>
        <w:pStyle w:val="ECVText"/>
        <w:rPr>
          <w:rFonts w:ascii="Times New Roman" w:hAnsi="Times New Roman" w:cs="Times New Roman"/>
          <w:sz w:val="22"/>
          <w:szCs w:val="36"/>
        </w:rPr>
      </w:pPr>
    </w:p>
    <w:p w14:paraId="74DFB47B" w14:textId="77777777" w:rsidR="006C4A6D" w:rsidRPr="000E74EF" w:rsidRDefault="006C4A6D">
      <w:pPr>
        <w:pStyle w:val="ECVText"/>
        <w:rPr>
          <w:rFonts w:ascii="Times New Roman" w:hAnsi="Times New Roman" w:cs="Times New Roman"/>
          <w:sz w:val="22"/>
          <w:szCs w:val="36"/>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0E74EF" w14:paraId="5AA97471" w14:textId="77777777">
        <w:trPr>
          <w:trHeight w:val="170"/>
        </w:trPr>
        <w:tc>
          <w:tcPr>
            <w:tcW w:w="2835" w:type="dxa"/>
            <w:shd w:val="clear" w:color="auto" w:fill="auto"/>
          </w:tcPr>
          <w:p w14:paraId="451BB870" w14:textId="77777777" w:rsidR="006C4A6D" w:rsidRPr="000E74EF" w:rsidRDefault="006C4A6D">
            <w:pPr>
              <w:pStyle w:val="ECVLeftHeading"/>
              <w:rPr>
                <w:rFonts w:ascii="Times New Roman" w:hAnsi="Times New Roman" w:cs="Times New Roman"/>
                <w:sz w:val="24"/>
                <w:szCs w:val="36"/>
              </w:rPr>
            </w:pPr>
            <w:r w:rsidRPr="000E74EF">
              <w:rPr>
                <w:rFonts w:ascii="Times New Roman" w:hAnsi="Times New Roman" w:cs="Times New Roman"/>
                <w:caps w:val="0"/>
                <w:sz w:val="24"/>
                <w:szCs w:val="36"/>
              </w:rPr>
              <w:t>WORK EXPERIENCE</w:t>
            </w:r>
          </w:p>
        </w:tc>
        <w:tc>
          <w:tcPr>
            <w:tcW w:w="7540" w:type="dxa"/>
            <w:shd w:val="clear" w:color="auto" w:fill="auto"/>
            <w:vAlign w:val="bottom"/>
          </w:tcPr>
          <w:p w14:paraId="537F6DF0" w14:textId="77777777" w:rsidR="006C4A6D" w:rsidRPr="000E74EF" w:rsidRDefault="00EA6C67">
            <w:pPr>
              <w:pStyle w:val="ECVBlueBox"/>
              <w:rPr>
                <w:rFonts w:ascii="Times New Roman" w:hAnsi="Times New Roman" w:cs="Times New Roman"/>
                <w:sz w:val="14"/>
                <w:szCs w:val="16"/>
              </w:rPr>
            </w:pPr>
            <w:r w:rsidRPr="000E74EF">
              <w:rPr>
                <w:rFonts w:ascii="Times New Roman" w:hAnsi="Times New Roman" w:cs="Times New Roman"/>
                <w:noProof/>
                <w:sz w:val="14"/>
                <w:szCs w:val="16"/>
                <w:lang w:val="en-US" w:eastAsia="en-US" w:bidi="km-KH"/>
              </w:rPr>
              <w:drawing>
                <wp:inline distT="0" distB="0" distL="0" distR="0" wp14:anchorId="4B96E122" wp14:editId="7647A0BA">
                  <wp:extent cx="4785360" cy="9144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rsidRPr="000E74EF">
              <w:rPr>
                <w:rFonts w:ascii="Times New Roman" w:hAnsi="Times New Roman" w:cs="Times New Roman"/>
                <w:sz w:val="14"/>
                <w:szCs w:val="16"/>
              </w:rPr>
              <w:t xml:space="preserve"> </w:t>
            </w:r>
          </w:p>
        </w:tc>
      </w:tr>
    </w:tbl>
    <w:p w14:paraId="31E4EE3D" w14:textId="77777777" w:rsidR="006C4A6D" w:rsidRPr="000E74EF" w:rsidRDefault="006C4A6D">
      <w:pPr>
        <w:pStyle w:val="ECVComments"/>
        <w:rPr>
          <w:rFonts w:ascii="Times New Roman" w:hAnsi="Times New Roman" w:cs="Times New Roman"/>
          <w:sz w:val="22"/>
          <w:szCs w:val="36"/>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3"/>
        <w:gridCol w:w="7157"/>
      </w:tblGrid>
      <w:tr w:rsidR="001E73E4" w:rsidRPr="000E74EF" w14:paraId="10934DDD" w14:textId="77777777" w:rsidTr="00762D1C">
        <w:trPr>
          <w:cantSplit/>
          <w:trHeight w:val="79"/>
        </w:trPr>
        <w:tc>
          <w:tcPr>
            <w:tcW w:w="2833" w:type="dxa"/>
            <w:shd w:val="clear" w:color="auto" w:fill="auto"/>
          </w:tcPr>
          <w:p w14:paraId="3694762C" w14:textId="77777777" w:rsidR="001E73E4" w:rsidRPr="000E74EF" w:rsidRDefault="001E73E4">
            <w:pPr>
              <w:pStyle w:val="ECVDate"/>
              <w:rPr>
                <w:rFonts w:ascii="Times New Roman" w:hAnsi="Times New Roman" w:cs="Times New Roman"/>
                <w:sz w:val="24"/>
                <w:szCs w:val="36"/>
              </w:rPr>
            </w:pPr>
            <w:r>
              <w:rPr>
                <w:rFonts w:ascii="Times New Roman" w:hAnsi="Times New Roman" w:cs="Times New Roman"/>
                <w:sz w:val="24"/>
                <w:szCs w:val="36"/>
              </w:rPr>
              <w:t>2020-Present</w:t>
            </w:r>
          </w:p>
        </w:tc>
        <w:tc>
          <w:tcPr>
            <w:tcW w:w="7157" w:type="dxa"/>
            <w:shd w:val="clear" w:color="auto" w:fill="auto"/>
          </w:tcPr>
          <w:p w14:paraId="788651EB" w14:textId="77777777" w:rsidR="001E73E4" w:rsidRDefault="001E73E4">
            <w:pPr>
              <w:pStyle w:val="ECVSubSectionHeading"/>
              <w:rPr>
                <w:rFonts w:ascii="Times New Roman" w:hAnsi="Times New Roman" w:cs="Times New Roman"/>
                <w:sz w:val="28"/>
                <w:szCs w:val="32"/>
              </w:rPr>
            </w:pPr>
            <w:r>
              <w:rPr>
                <w:rFonts w:ascii="Times New Roman" w:hAnsi="Times New Roman" w:cs="Times New Roman"/>
                <w:sz w:val="28"/>
                <w:szCs w:val="32"/>
              </w:rPr>
              <w:t xml:space="preserve">Higher Education Improvement Project Supported by </w:t>
            </w:r>
          </w:p>
          <w:p w14:paraId="54019FB4" w14:textId="77777777" w:rsidR="001E73E4" w:rsidRDefault="001E73E4">
            <w:pPr>
              <w:pStyle w:val="ECVSubSectionHeading"/>
              <w:rPr>
                <w:rFonts w:ascii="Times New Roman" w:hAnsi="Times New Roman" w:cs="Times New Roman"/>
                <w:sz w:val="28"/>
                <w:szCs w:val="32"/>
              </w:rPr>
            </w:pPr>
            <w:r>
              <w:rPr>
                <w:rFonts w:ascii="Times New Roman" w:hAnsi="Times New Roman" w:cs="Times New Roman"/>
                <w:sz w:val="28"/>
                <w:szCs w:val="32"/>
              </w:rPr>
              <w:t>Ministry of Education, Youth, and Sports, and the World Bank</w:t>
            </w:r>
          </w:p>
          <w:p w14:paraId="5D5895A1" w14:textId="77777777" w:rsidR="001E73E4" w:rsidRDefault="00772354">
            <w:pPr>
              <w:pStyle w:val="ECVSubSectionHeading"/>
              <w:rPr>
                <w:rFonts w:ascii="Times New Roman" w:hAnsi="Times New Roman" w:cs="Times New Roman"/>
                <w:sz w:val="24"/>
                <w:szCs w:val="28"/>
              </w:rPr>
            </w:pPr>
            <w:hyperlink r:id="rId14" w:history="1">
              <w:r w:rsidR="001E73E4" w:rsidRPr="001E73E4">
                <w:rPr>
                  <w:rStyle w:val="Hyperlink"/>
                  <w:rFonts w:ascii="Times New Roman" w:hAnsi="Times New Roman" w:cs="Times New Roman"/>
                  <w:sz w:val="24"/>
                  <w:szCs w:val="28"/>
                </w:rPr>
                <w:t>http://www.moeys.gov.kh/en/</w:t>
              </w:r>
            </w:hyperlink>
            <w:r w:rsidR="001E73E4" w:rsidRPr="001E73E4">
              <w:rPr>
                <w:rFonts w:ascii="Times New Roman" w:hAnsi="Times New Roman" w:cs="Times New Roman"/>
                <w:sz w:val="24"/>
                <w:szCs w:val="28"/>
              </w:rPr>
              <w:t xml:space="preserve"> </w:t>
            </w:r>
          </w:p>
          <w:p w14:paraId="2A712824" w14:textId="77777777" w:rsidR="001E73E4" w:rsidRPr="001E73E4" w:rsidRDefault="001E73E4">
            <w:pPr>
              <w:pStyle w:val="ECVSubSectionHeading"/>
              <w:rPr>
                <w:rFonts w:ascii="Times New Roman" w:hAnsi="Times New Roman" w:cs="Times New Roman"/>
                <w:color w:val="auto"/>
                <w:sz w:val="24"/>
                <w:szCs w:val="28"/>
              </w:rPr>
            </w:pPr>
            <w:r>
              <w:rPr>
                <w:rFonts w:ascii="Times New Roman" w:hAnsi="Times New Roman" w:cs="Times New Roman"/>
                <w:color w:val="auto"/>
                <w:sz w:val="24"/>
                <w:szCs w:val="28"/>
              </w:rPr>
              <w:t>National Research Project Consultant</w:t>
            </w:r>
          </w:p>
          <w:p w14:paraId="521DC112" w14:textId="77777777" w:rsidR="001E73E4" w:rsidRPr="001E73E4" w:rsidRDefault="001E73E4">
            <w:pPr>
              <w:pStyle w:val="ECVSubSectionHeading"/>
              <w:rPr>
                <w:rFonts w:ascii="Times New Roman" w:hAnsi="Times New Roman" w:cs="Times New Roman"/>
                <w:sz w:val="24"/>
                <w:szCs w:val="28"/>
              </w:rPr>
            </w:pPr>
          </w:p>
          <w:p w14:paraId="5A84C121" w14:textId="77777777" w:rsidR="001E73E4" w:rsidRPr="001E73E4" w:rsidRDefault="001E73E4" w:rsidP="001E73E4">
            <w:pPr>
              <w:pStyle w:val="ECVSubSectionHeading"/>
              <w:jc w:val="both"/>
              <w:rPr>
                <w:rFonts w:ascii="Times New Roman" w:hAnsi="Times New Roman" w:cs="Times New Roman"/>
                <w:color w:val="auto"/>
                <w:sz w:val="24"/>
                <w:szCs w:val="28"/>
              </w:rPr>
            </w:pPr>
            <w:r w:rsidRPr="001E73E4">
              <w:rPr>
                <w:rFonts w:ascii="Times New Roman" w:hAnsi="Times New Roman" w:cs="Times New Roman"/>
                <w:color w:val="auto"/>
                <w:sz w:val="24"/>
                <w:szCs w:val="28"/>
              </w:rPr>
              <w:t>The Higher Education Improvement Project (HEIP) was approved by the Board of Directors of the World Bank on April 26, 2018and became effective on 17 September 2018. The HEIP activities are funded by an International Development Association (IDA) Credit of US$ 90.0 million equivalent and US$2.5 million from the Royal Government of Cambodia. The project is expected to be implemented over a 6-year period – starting in July 2018 and ending in June 2024.</w:t>
            </w:r>
          </w:p>
          <w:p w14:paraId="31F1F6EA" w14:textId="77777777" w:rsidR="001E73E4" w:rsidRPr="001E73E4" w:rsidRDefault="001E73E4" w:rsidP="001E73E4">
            <w:pPr>
              <w:pStyle w:val="ECVSubSectionHeading"/>
              <w:jc w:val="both"/>
              <w:rPr>
                <w:rFonts w:ascii="Times New Roman" w:hAnsi="Times New Roman" w:cs="Times New Roman"/>
                <w:color w:val="auto"/>
                <w:sz w:val="24"/>
                <w:szCs w:val="28"/>
              </w:rPr>
            </w:pPr>
          </w:p>
          <w:p w14:paraId="2A9A4660" w14:textId="77777777" w:rsidR="001E73E4" w:rsidRPr="001E73E4" w:rsidRDefault="001E73E4" w:rsidP="001E73E4">
            <w:pPr>
              <w:pStyle w:val="ECVSubSectionHeading"/>
              <w:jc w:val="both"/>
              <w:rPr>
                <w:rFonts w:ascii="Times New Roman" w:hAnsi="Times New Roman" w:cs="Times New Roman"/>
                <w:color w:val="auto"/>
                <w:sz w:val="24"/>
              </w:rPr>
            </w:pPr>
            <w:r w:rsidRPr="001E73E4">
              <w:rPr>
                <w:rFonts w:ascii="Times New Roman" w:hAnsi="Times New Roman" w:cs="Times New Roman"/>
                <w:color w:val="auto"/>
                <w:sz w:val="24"/>
                <w:szCs w:val="28"/>
              </w:rPr>
              <w:t>The project main beneficiaries include: support activities in five targeted public Higher Education Institutions (HEIs), relevant departments in the Ministry of Education, Youth and Sport (</w:t>
            </w:r>
            <w:proofErr w:type="spellStart"/>
            <w:r w:rsidRPr="001E73E4">
              <w:rPr>
                <w:rFonts w:ascii="Times New Roman" w:hAnsi="Times New Roman" w:cs="Times New Roman"/>
                <w:color w:val="auto"/>
                <w:sz w:val="24"/>
                <w:szCs w:val="28"/>
              </w:rPr>
              <w:t>MoEYS</w:t>
            </w:r>
            <w:proofErr w:type="spellEnd"/>
            <w:r w:rsidRPr="001E73E4">
              <w:rPr>
                <w:rFonts w:ascii="Times New Roman" w:hAnsi="Times New Roman" w:cs="Times New Roman"/>
                <w:color w:val="auto"/>
                <w:sz w:val="24"/>
                <w:szCs w:val="28"/>
              </w:rPr>
              <w:t xml:space="preserve">), and selected private HEIs. The public HEIs include three within Phnom Penh – the Institute of Technology Cambodia (ITC), the Royal University of Agriculture (RUA), the Royal University of Phnom Penh (RUPP), and other two in the provinces – the </w:t>
            </w:r>
            <w:proofErr w:type="spellStart"/>
            <w:r w:rsidRPr="001E73E4">
              <w:rPr>
                <w:rFonts w:ascii="Times New Roman" w:hAnsi="Times New Roman" w:cs="Times New Roman"/>
                <w:color w:val="auto"/>
                <w:sz w:val="24"/>
                <w:szCs w:val="28"/>
              </w:rPr>
              <w:t>Svay</w:t>
            </w:r>
            <w:proofErr w:type="spellEnd"/>
            <w:r w:rsidRPr="001E73E4">
              <w:rPr>
                <w:rFonts w:ascii="Times New Roman" w:hAnsi="Times New Roman" w:cs="Times New Roman"/>
                <w:color w:val="auto"/>
                <w:sz w:val="24"/>
                <w:szCs w:val="28"/>
              </w:rPr>
              <w:t xml:space="preserve"> </w:t>
            </w:r>
            <w:proofErr w:type="spellStart"/>
            <w:r w:rsidRPr="001E73E4">
              <w:rPr>
                <w:rFonts w:ascii="Times New Roman" w:hAnsi="Times New Roman" w:cs="Times New Roman"/>
                <w:color w:val="auto"/>
                <w:sz w:val="24"/>
                <w:szCs w:val="28"/>
              </w:rPr>
              <w:t>Rieng</w:t>
            </w:r>
            <w:proofErr w:type="spellEnd"/>
            <w:r w:rsidRPr="001E73E4">
              <w:rPr>
                <w:rFonts w:ascii="Times New Roman" w:hAnsi="Times New Roman" w:cs="Times New Roman"/>
                <w:color w:val="auto"/>
                <w:sz w:val="24"/>
                <w:szCs w:val="28"/>
              </w:rPr>
              <w:t xml:space="preserve"> University (SRU) and the University of Battambang (UBB). The Phnom Penh-based public HEIs were selected because they represent the top institutes in the areas of Science, Technology, </w:t>
            </w:r>
            <w:r w:rsidRPr="001E73E4">
              <w:rPr>
                <w:rFonts w:ascii="Times New Roman" w:hAnsi="Times New Roman" w:cs="Times New Roman"/>
                <w:color w:val="auto"/>
                <w:sz w:val="24"/>
              </w:rPr>
              <w:t>Engineering and Mathematics (STEM) and Agriculture education and research in the country.</w:t>
            </w:r>
          </w:p>
          <w:p w14:paraId="7B8AA2C5" w14:textId="77777777" w:rsidR="001E73E4" w:rsidRPr="008F2EE4" w:rsidRDefault="001E73E4" w:rsidP="001E73E4">
            <w:pPr>
              <w:pStyle w:val="ECVSubSectionHeading"/>
              <w:rPr>
                <w:rFonts w:ascii="Times New Roman" w:hAnsi="Times New Roman" w:cs="Times New Roman"/>
                <w:sz w:val="28"/>
                <w:szCs w:val="32"/>
              </w:rPr>
            </w:pPr>
          </w:p>
        </w:tc>
      </w:tr>
      <w:tr w:rsidR="006C4A6D" w:rsidRPr="000E74EF" w14:paraId="172A7016" w14:textId="77777777" w:rsidTr="00762D1C">
        <w:trPr>
          <w:cantSplit/>
          <w:trHeight w:val="79"/>
        </w:trPr>
        <w:tc>
          <w:tcPr>
            <w:tcW w:w="2833" w:type="dxa"/>
            <w:vMerge w:val="restart"/>
            <w:shd w:val="clear" w:color="auto" w:fill="auto"/>
          </w:tcPr>
          <w:p w14:paraId="7E1ED925" w14:textId="77777777" w:rsidR="006C4A6D" w:rsidRPr="000E74EF" w:rsidRDefault="00415C32">
            <w:pPr>
              <w:pStyle w:val="ECVDate"/>
              <w:rPr>
                <w:rFonts w:ascii="Times New Roman" w:hAnsi="Times New Roman" w:cs="Times New Roman"/>
                <w:sz w:val="24"/>
                <w:szCs w:val="36"/>
              </w:rPr>
            </w:pPr>
            <w:r w:rsidRPr="000E74EF">
              <w:rPr>
                <w:rFonts w:ascii="Times New Roman" w:hAnsi="Times New Roman" w:cs="Times New Roman"/>
                <w:sz w:val="24"/>
                <w:szCs w:val="36"/>
              </w:rPr>
              <w:t xml:space="preserve">2018 – </w:t>
            </w:r>
            <w:r w:rsidR="001E73E4">
              <w:rPr>
                <w:rFonts w:ascii="Times New Roman" w:hAnsi="Times New Roman" w:cs="Times New Roman"/>
                <w:sz w:val="24"/>
                <w:szCs w:val="36"/>
              </w:rPr>
              <w:t>2020</w:t>
            </w:r>
            <w:r w:rsidRPr="000E74EF">
              <w:rPr>
                <w:rFonts w:ascii="Times New Roman" w:hAnsi="Times New Roman" w:cs="Times New Roman"/>
                <w:sz w:val="24"/>
                <w:szCs w:val="36"/>
              </w:rPr>
              <w:t xml:space="preserve"> </w:t>
            </w:r>
          </w:p>
          <w:p w14:paraId="007D53AF" w14:textId="77777777" w:rsidR="00EA6C67" w:rsidRPr="000E74EF" w:rsidRDefault="00EA6C67" w:rsidP="00EA6C67">
            <w:pPr>
              <w:pStyle w:val="ECVDate"/>
              <w:jc w:val="left"/>
              <w:rPr>
                <w:rFonts w:ascii="Times New Roman" w:hAnsi="Times New Roman" w:cs="Times New Roman"/>
                <w:sz w:val="24"/>
                <w:szCs w:val="36"/>
              </w:rPr>
            </w:pPr>
          </w:p>
        </w:tc>
        <w:tc>
          <w:tcPr>
            <w:tcW w:w="7157" w:type="dxa"/>
            <w:shd w:val="clear" w:color="auto" w:fill="auto"/>
          </w:tcPr>
          <w:p w14:paraId="63002222" w14:textId="77777777" w:rsidR="006C4A6D" w:rsidRPr="000E74EF" w:rsidRDefault="00415C32">
            <w:pPr>
              <w:pStyle w:val="ECVSubSectionHeading"/>
              <w:rPr>
                <w:rFonts w:ascii="Times New Roman" w:hAnsi="Times New Roman" w:cs="Times New Roman"/>
                <w:sz w:val="32"/>
                <w:szCs w:val="36"/>
              </w:rPr>
            </w:pPr>
            <w:r w:rsidRPr="008F2EE4">
              <w:rPr>
                <w:rFonts w:ascii="Times New Roman" w:hAnsi="Times New Roman" w:cs="Times New Roman"/>
                <w:sz w:val="28"/>
                <w:szCs w:val="32"/>
              </w:rPr>
              <w:t xml:space="preserve">Institute of </w:t>
            </w:r>
            <w:r w:rsidR="004E1797" w:rsidRPr="008F2EE4">
              <w:rPr>
                <w:rFonts w:ascii="Times New Roman" w:hAnsi="Times New Roman" w:cs="Times New Roman"/>
                <w:sz w:val="28"/>
                <w:szCs w:val="32"/>
              </w:rPr>
              <w:t>Technology of Cambodia</w:t>
            </w:r>
            <w:r w:rsidR="005F3EB4" w:rsidRPr="008F2EE4">
              <w:rPr>
                <w:rFonts w:ascii="Times New Roman" w:hAnsi="Times New Roman" w:cs="Times New Roman"/>
                <w:sz w:val="28"/>
                <w:szCs w:val="32"/>
              </w:rPr>
              <w:t>, Cambodia</w:t>
            </w:r>
          </w:p>
        </w:tc>
      </w:tr>
      <w:tr w:rsidR="006C4A6D" w:rsidRPr="000E74EF" w14:paraId="01C95AF5" w14:textId="77777777" w:rsidTr="00762D1C">
        <w:trPr>
          <w:cantSplit/>
          <w:trHeight w:val="109"/>
        </w:trPr>
        <w:tc>
          <w:tcPr>
            <w:tcW w:w="2833" w:type="dxa"/>
            <w:vMerge/>
            <w:shd w:val="clear" w:color="auto" w:fill="auto"/>
          </w:tcPr>
          <w:p w14:paraId="521AB2FD" w14:textId="77777777" w:rsidR="006C4A6D" w:rsidRPr="000E74EF" w:rsidRDefault="006C4A6D">
            <w:pPr>
              <w:rPr>
                <w:rFonts w:ascii="Times New Roman" w:hAnsi="Times New Roman" w:cs="Times New Roman"/>
                <w:sz w:val="22"/>
                <w:szCs w:val="36"/>
              </w:rPr>
            </w:pPr>
          </w:p>
        </w:tc>
        <w:tc>
          <w:tcPr>
            <w:tcW w:w="7157" w:type="dxa"/>
            <w:shd w:val="clear" w:color="auto" w:fill="auto"/>
          </w:tcPr>
          <w:p w14:paraId="65517A2F" w14:textId="77777777" w:rsidR="006C4A6D" w:rsidRPr="000E74EF" w:rsidRDefault="00772354">
            <w:pPr>
              <w:pStyle w:val="ECVOrganisationDetails"/>
              <w:rPr>
                <w:rFonts w:ascii="Times New Roman" w:hAnsi="Times New Roman" w:cs="Times New Roman"/>
                <w:sz w:val="24"/>
                <w:szCs w:val="24"/>
              </w:rPr>
            </w:pPr>
            <w:hyperlink r:id="rId15" w:history="1">
              <w:r w:rsidR="00415C32" w:rsidRPr="000E74EF">
                <w:rPr>
                  <w:rStyle w:val="Hyperlink"/>
                  <w:rFonts w:ascii="Times New Roman" w:hAnsi="Times New Roman" w:cs="Times New Roman"/>
                  <w:sz w:val="24"/>
                  <w:szCs w:val="24"/>
                </w:rPr>
                <w:t>http://www.itc.edu.kh/en/</w:t>
              </w:r>
            </w:hyperlink>
            <w:r w:rsidR="00415C32" w:rsidRPr="000E74EF">
              <w:rPr>
                <w:rFonts w:ascii="Times New Roman" w:hAnsi="Times New Roman" w:cs="Times New Roman"/>
                <w:sz w:val="24"/>
                <w:szCs w:val="24"/>
              </w:rPr>
              <w:t xml:space="preserve"> </w:t>
            </w:r>
          </w:p>
        </w:tc>
      </w:tr>
      <w:tr w:rsidR="006C4A6D" w:rsidRPr="000E74EF" w14:paraId="44996A85" w14:textId="77777777" w:rsidTr="00762D1C">
        <w:trPr>
          <w:cantSplit/>
          <w:trHeight w:val="128"/>
        </w:trPr>
        <w:tc>
          <w:tcPr>
            <w:tcW w:w="2833" w:type="dxa"/>
            <w:vMerge/>
            <w:shd w:val="clear" w:color="auto" w:fill="auto"/>
          </w:tcPr>
          <w:p w14:paraId="24B3227A" w14:textId="77777777" w:rsidR="006C4A6D" w:rsidRPr="000E74EF" w:rsidRDefault="006C4A6D">
            <w:pPr>
              <w:rPr>
                <w:rFonts w:ascii="Times New Roman" w:hAnsi="Times New Roman" w:cs="Times New Roman"/>
                <w:sz w:val="22"/>
                <w:szCs w:val="36"/>
              </w:rPr>
            </w:pPr>
          </w:p>
        </w:tc>
        <w:tc>
          <w:tcPr>
            <w:tcW w:w="7157" w:type="dxa"/>
            <w:shd w:val="clear" w:color="auto" w:fill="auto"/>
          </w:tcPr>
          <w:p w14:paraId="073E6204" w14:textId="77777777" w:rsidR="000E74EF" w:rsidRDefault="000E74EF" w:rsidP="00B87555">
            <w:pPr>
              <w:pStyle w:val="ECVSectionBullet"/>
              <w:rPr>
                <w:rFonts w:ascii="Times New Roman" w:hAnsi="Times New Roman" w:cs="Times New Roman"/>
                <w:sz w:val="24"/>
                <w:szCs w:val="36"/>
              </w:rPr>
            </w:pPr>
            <w:r>
              <w:rPr>
                <w:rFonts w:ascii="Times New Roman" w:hAnsi="Times New Roman" w:cs="Times New Roman"/>
                <w:sz w:val="24"/>
                <w:szCs w:val="36"/>
              </w:rPr>
              <w:t>Researcher</w:t>
            </w:r>
            <w:r w:rsidR="008C2D36">
              <w:rPr>
                <w:rFonts w:ascii="Times New Roman" w:hAnsi="Times New Roman" w:cs="Times New Roman"/>
                <w:sz w:val="24"/>
                <w:szCs w:val="36"/>
              </w:rPr>
              <w:t>-</w:t>
            </w:r>
            <w:r w:rsidR="00415C32" w:rsidRPr="000E74EF">
              <w:rPr>
                <w:rFonts w:ascii="Times New Roman" w:hAnsi="Times New Roman" w:cs="Times New Roman"/>
                <w:sz w:val="24"/>
                <w:szCs w:val="36"/>
              </w:rPr>
              <w:t>Lecturer at Research and Innovation</w:t>
            </w:r>
            <w:r>
              <w:rPr>
                <w:rFonts w:ascii="Times New Roman" w:hAnsi="Times New Roman" w:cs="Times New Roman"/>
                <w:sz w:val="24"/>
                <w:szCs w:val="36"/>
              </w:rPr>
              <w:t xml:space="preserve"> Centre</w:t>
            </w:r>
          </w:p>
          <w:p w14:paraId="7F42E6B3" w14:textId="77777777" w:rsidR="006C4A6D" w:rsidRPr="000E74EF" w:rsidRDefault="000E74EF" w:rsidP="00B87555">
            <w:pPr>
              <w:pStyle w:val="ECVSectionBullet"/>
              <w:rPr>
                <w:rFonts w:ascii="Times New Roman" w:hAnsi="Times New Roman" w:cs="Times New Roman"/>
                <w:sz w:val="24"/>
                <w:szCs w:val="36"/>
              </w:rPr>
            </w:pPr>
            <w:r>
              <w:rPr>
                <w:rFonts w:ascii="Times New Roman" w:hAnsi="Times New Roman" w:cs="Times New Roman"/>
                <w:sz w:val="24"/>
                <w:szCs w:val="36"/>
              </w:rPr>
              <w:t xml:space="preserve">                                      </w:t>
            </w:r>
            <w:r w:rsidR="00B87555" w:rsidRPr="000E74EF">
              <w:rPr>
                <w:rFonts w:ascii="Times New Roman" w:hAnsi="Times New Roman" w:cs="Times New Roman"/>
                <w:sz w:val="24"/>
                <w:szCs w:val="36"/>
              </w:rPr>
              <w:t>Faculty</w:t>
            </w:r>
            <w:r w:rsidR="00415C32" w:rsidRPr="000E74EF">
              <w:rPr>
                <w:rFonts w:ascii="Times New Roman" w:hAnsi="Times New Roman" w:cs="Times New Roman"/>
                <w:sz w:val="24"/>
                <w:szCs w:val="36"/>
              </w:rPr>
              <w:t xml:space="preserve"> of Geo-resources and Geotechnical Engineering</w:t>
            </w:r>
          </w:p>
        </w:tc>
      </w:tr>
      <w:tr w:rsidR="006C4A6D" w:rsidRPr="000E74EF" w14:paraId="3D296909" w14:textId="77777777" w:rsidTr="00762D1C">
        <w:trPr>
          <w:cantSplit/>
          <w:trHeight w:val="107"/>
        </w:trPr>
        <w:tc>
          <w:tcPr>
            <w:tcW w:w="2833" w:type="dxa"/>
            <w:vMerge/>
            <w:shd w:val="clear" w:color="auto" w:fill="auto"/>
          </w:tcPr>
          <w:p w14:paraId="4C985625" w14:textId="77777777" w:rsidR="006C4A6D" w:rsidRPr="000E74EF" w:rsidRDefault="006C4A6D">
            <w:pPr>
              <w:rPr>
                <w:rFonts w:ascii="Times New Roman" w:hAnsi="Times New Roman" w:cs="Times New Roman"/>
                <w:sz w:val="22"/>
                <w:szCs w:val="36"/>
              </w:rPr>
            </w:pPr>
          </w:p>
        </w:tc>
        <w:tc>
          <w:tcPr>
            <w:tcW w:w="7157" w:type="dxa"/>
            <w:shd w:val="clear" w:color="auto" w:fill="auto"/>
            <w:vAlign w:val="bottom"/>
          </w:tcPr>
          <w:p w14:paraId="0B2D9D84" w14:textId="77777777" w:rsidR="004A75E2" w:rsidRDefault="004A75E2" w:rsidP="004A75E2">
            <w:pPr>
              <w:pStyle w:val="ECVBusinessSectorRow"/>
              <w:rPr>
                <w:rFonts w:ascii="Times New Roman" w:hAnsi="Times New Roman" w:cs="Times New Roman"/>
                <w:sz w:val="22"/>
                <w:szCs w:val="36"/>
              </w:rPr>
            </w:pPr>
            <w:r w:rsidRPr="000E74EF">
              <w:rPr>
                <w:rFonts w:ascii="Times New Roman" w:hAnsi="Times New Roman" w:cs="Times New Roman"/>
                <w:sz w:val="22"/>
                <w:szCs w:val="36"/>
              </w:rPr>
              <w:t xml:space="preserve">• </w:t>
            </w:r>
            <w:r>
              <w:rPr>
                <w:rFonts w:ascii="Times New Roman" w:hAnsi="Times New Roman" w:cs="Times New Roman"/>
                <w:sz w:val="24"/>
                <w:szCs w:val="38"/>
              </w:rPr>
              <w:t xml:space="preserve">Geo-thermal </w:t>
            </w:r>
            <w:r w:rsidRPr="00795A58">
              <w:rPr>
                <w:rFonts w:ascii="Times New Roman" w:hAnsi="Times New Roman" w:cs="Times New Roman"/>
                <w:sz w:val="24"/>
                <w:szCs w:val="38"/>
              </w:rPr>
              <w:t xml:space="preserve"> Project</w:t>
            </w:r>
          </w:p>
          <w:p w14:paraId="70007CC9" w14:textId="77777777" w:rsidR="004A75E2" w:rsidRDefault="004A75E2" w:rsidP="004A75E2">
            <w:pPr>
              <w:pStyle w:val="ECVBusinessSectorRow"/>
              <w:rPr>
                <w:rFonts w:ascii="Times New Roman" w:hAnsi="Times New Roman" w:cs="Times New Roman"/>
                <w:sz w:val="22"/>
                <w:szCs w:val="36"/>
              </w:rPr>
            </w:pPr>
            <w:r>
              <w:rPr>
                <w:rFonts w:ascii="Times New Roman" w:hAnsi="Times New Roman" w:cs="Times New Roman"/>
                <w:sz w:val="22"/>
                <w:szCs w:val="36"/>
              </w:rPr>
              <w:t>“</w:t>
            </w:r>
            <w:r w:rsidRPr="004A75E2">
              <w:rPr>
                <w:rFonts w:ascii="Times New Roman" w:hAnsi="Times New Roman" w:cs="Times New Roman"/>
                <w:sz w:val="22"/>
                <w:szCs w:val="36"/>
              </w:rPr>
              <w:t xml:space="preserve">A Development of Geological Mapping at </w:t>
            </w:r>
            <w:proofErr w:type="spellStart"/>
            <w:r w:rsidRPr="004A75E2">
              <w:rPr>
                <w:rFonts w:ascii="Times New Roman" w:hAnsi="Times New Roman" w:cs="Times New Roman"/>
                <w:sz w:val="22"/>
                <w:szCs w:val="36"/>
              </w:rPr>
              <w:t>Te</w:t>
            </w:r>
            <w:proofErr w:type="spellEnd"/>
            <w:r w:rsidRPr="004A75E2">
              <w:rPr>
                <w:rFonts w:ascii="Times New Roman" w:hAnsi="Times New Roman" w:cs="Times New Roman"/>
                <w:sz w:val="22"/>
                <w:szCs w:val="36"/>
              </w:rPr>
              <w:t xml:space="preserve"> </w:t>
            </w:r>
            <w:proofErr w:type="spellStart"/>
            <w:r w:rsidRPr="004A75E2">
              <w:rPr>
                <w:rFonts w:ascii="Times New Roman" w:hAnsi="Times New Roman" w:cs="Times New Roman"/>
                <w:sz w:val="22"/>
                <w:szCs w:val="36"/>
              </w:rPr>
              <w:t>Teuk</w:t>
            </w:r>
            <w:proofErr w:type="spellEnd"/>
            <w:r w:rsidRPr="004A75E2">
              <w:rPr>
                <w:rFonts w:ascii="Times New Roman" w:hAnsi="Times New Roman" w:cs="Times New Roman"/>
                <w:sz w:val="22"/>
                <w:szCs w:val="36"/>
              </w:rPr>
              <w:t xml:space="preserve"> Pus Hot Spring, Kampong </w:t>
            </w:r>
            <w:proofErr w:type="spellStart"/>
            <w:r w:rsidRPr="004A75E2">
              <w:rPr>
                <w:rFonts w:ascii="Times New Roman" w:hAnsi="Times New Roman" w:cs="Times New Roman"/>
                <w:sz w:val="22"/>
                <w:szCs w:val="36"/>
              </w:rPr>
              <w:t>Speu</w:t>
            </w:r>
            <w:proofErr w:type="spellEnd"/>
            <w:r w:rsidRPr="004A75E2">
              <w:rPr>
                <w:rFonts w:ascii="Times New Roman" w:hAnsi="Times New Roman" w:cs="Times New Roman"/>
                <w:sz w:val="22"/>
                <w:szCs w:val="36"/>
              </w:rPr>
              <w:t xml:space="preserve"> Province, Cambodia</w:t>
            </w:r>
            <w:r>
              <w:rPr>
                <w:rFonts w:ascii="Times New Roman" w:hAnsi="Times New Roman" w:cs="Times New Roman"/>
                <w:sz w:val="22"/>
                <w:szCs w:val="36"/>
              </w:rPr>
              <w:t>” supported by Lab Based Education Fund (LBE) of JICA since 2019</w:t>
            </w:r>
            <w:r w:rsidRPr="000E74EF">
              <w:rPr>
                <w:rFonts w:ascii="Times New Roman" w:hAnsi="Times New Roman" w:cs="Times New Roman"/>
                <w:sz w:val="22"/>
                <w:szCs w:val="36"/>
              </w:rPr>
              <w:t xml:space="preserve"> – </w:t>
            </w:r>
            <w:r w:rsidR="00896BA2">
              <w:rPr>
                <w:rFonts w:ascii="Times New Roman" w:hAnsi="Times New Roman" w:cs="Times New Roman"/>
                <w:sz w:val="22"/>
                <w:szCs w:val="36"/>
              </w:rPr>
              <w:t>2020</w:t>
            </w:r>
            <w:r>
              <w:rPr>
                <w:rFonts w:ascii="Times New Roman" w:hAnsi="Times New Roman" w:cs="Times New Roman"/>
                <w:sz w:val="22"/>
                <w:szCs w:val="36"/>
              </w:rPr>
              <w:t xml:space="preserve">. </w:t>
            </w:r>
          </w:p>
          <w:p w14:paraId="5DC00ED3" w14:textId="77777777" w:rsidR="004A75E2" w:rsidRDefault="004A75E2" w:rsidP="00EA6C67">
            <w:pPr>
              <w:pStyle w:val="ECVBusinessSectorRow"/>
              <w:rPr>
                <w:rFonts w:ascii="Times New Roman" w:hAnsi="Times New Roman" w:cs="Times New Roman"/>
                <w:sz w:val="22"/>
                <w:szCs w:val="36"/>
              </w:rPr>
            </w:pPr>
            <w:r>
              <w:rPr>
                <w:rFonts w:ascii="Times New Roman" w:hAnsi="Times New Roman" w:cs="Times New Roman"/>
                <w:sz w:val="22"/>
                <w:szCs w:val="36"/>
              </w:rPr>
              <w:t>T</w:t>
            </w:r>
            <w:r w:rsidRPr="004A75E2">
              <w:rPr>
                <w:rFonts w:ascii="Times New Roman" w:hAnsi="Times New Roman" w:cs="Times New Roman"/>
                <w:sz w:val="22"/>
                <w:szCs w:val="36"/>
              </w:rPr>
              <w:t xml:space="preserve">he aim of research is to create geological map of </w:t>
            </w:r>
            <w:proofErr w:type="spellStart"/>
            <w:r w:rsidRPr="004A75E2">
              <w:rPr>
                <w:rFonts w:ascii="Times New Roman" w:hAnsi="Times New Roman" w:cs="Times New Roman"/>
                <w:sz w:val="22"/>
                <w:szCs w:val="36"/>
              </w:rPr>
              <w:t>Te</w:t>
            </w:r>
            <w:proofErr w:type="spellEnd"/>
            <w:r w:rsidRPr="004A75E2">
              <w:rPr>
                <w:rFonts w:ascii="Times New Roman" w:hAnsi="Times New Roman" w:cs="Times New Roman"/>
                <w:sz w:val="22"/>
                <w:szCs w:val="36"/>
              </w:rPr>
              <w:t xml:space="preserve"> </w:t>
            </w:r>
            <w:proofErr w:type="spellStart"/>
            <w:r w:rsidRPr="004A75E2">
              <w:rPr>
                <w:rFonts w:ascii="Times New Roman" w:hAnsi="Times New Roman" w:cs="Times New Roman"/>
                <w:sz w:val="22"/>
                <w:szCs w:val="36"/>
              </w:rPr>
              <w:t>Teuk</w:t>
            </w:r>
            <w:proofErr w:type="spellEnd"/>
            <w:r w:rsidRPr="004A75E2">
              <w:rPr>
                <w:rFonts w:ascii="Times New Roman" w:hAnsi="Times New Roman" w:cs="Times New Roman"/>
                <w:sz w:val="22"/>
                <w:szCs w:val="36"/>
              </w:rPr>
              <w:t xml:space="preserve"> Pus hot spring area for future study of geothermal energy, geological setting, potential of ore deposit, and environmental conservation.</w:t>
            </w:r>
          </w:p>
          <w:p w14:paraId="2C058C65" w14:textId="77777777" w:rsidR="004A75E2" w:rsidRDefault="004A75E2" w:rsidP="00EA6C67">
            <w:pPr>
              <w:pStyle w:val="ECVBusinessSectorRow"/>
              <w:rPr>
                <w:rFonts w:ascii="Times New Roman" w:hAnsi="Times New Roman" w:cs="Times New Roman"/>
                <w:sz w:val="22"/>
                <w:szCs w:val="36"/>
              </w:rPr>
            </w:pPr>
          </w:p>
          <w:p w14:paraId="6BE7CD10" w14:textId="77777777" w:rsidR="000E74EF" w:rsidRDefault="00EA6C67" w:rsidP="00EA6C67">
            <w:pPr>
              <w:pStyle w:val="ECVBusinessSectorRow"/>
              <w:rPr>
                <w:rFonts w:ascii="Times New Roman" w:hAnsi="Times New Roman" w:cs="Times New Roman"/>
                <w:sz w:val="22"/>
                <w:szCs w:val="36"/>
              </w:rPr>
            </w:pPr>
            <w:r w:rsidRPr="000E74EF">
              <w:rPr>
                <w:rFonts w:ascii="Times New Roman" w:hAnsi="Times New Roman" w:cs="Times New Roman"/>
                <w:sz w:val="22"/>
                <w:szCs w:val="36"/>
              </w:rPr>
              <w:t xml:space="preserve">• </w:t>
            </w:r>
            <w:r w:rsidR="000E74EF" w:rsidRPr="00795A58">
              <w:rPr>
                <w:rFonts w:ascii="Times New Roman" w:hAnsi="Times New Roman" w:cs="Times New Roman"/>
                <w:sz w:val="24"/>
                <w:szCs w:val="38"/>
              </w:rPr>
              <w:t xml:space="preserve">Atmospheric </w:t>
            </w:r>
            <w:r w:rsidRPr="00795A58">
              <w:rPr>
                <w:rFonts w:ascii="Times New Roman" w:hAnsi="Times New Roman" w:cs="Times New Roman"/>
                <w:sz w:val="24"/>
                <w:szCs w:val="38"/>
              </w:rPr>
              <w:t>Projec</w:t>
            </w:r>
            <w:r w:rsidR="000E74EF" w:rsidRPr="00795A58">
              <w:rPr>
                <w:rFonts w:ascii="Times New Roman" w:hAnsi="Times New Roman" w:cs="Times New Roman"/>
                <w:sz w:val="24"/>
                <w:szCs w:val="38"/>
              </w:rPr>
              <w:t>t</w:t>
            </w:r>
          </w:p>
          <w:p w14:paraId="36B2DEDE" w14:textId="77777777" w:rsidR="00795A58" w:rsidRDefault="000E74EF" w:rsidP="00EA6C67">
            <w:pPr>
              <w:pStyle w:val="ECVBusinessSectorRow"/>
              <w:rPr>
                <w:rFonts w:ascii="Times New Roman" w:hAnsi="Times New Roman" w:cs="Times New Roman"/>
                <w:sz w:val="22"/>
                <w:szCs w:val="36"/>
              </w:rPr>
            </w:pPr>
            <w:r>
              <w:rPr>
                <w:rFonts w:ascii="Times New Roman" w:hAnsi="Times New Roman" w:cs="Times New Roman"/>
                <w:sz w:val="22"/>
                <w:szCs w:val="36"/>
              </w:rPr>
              <w:t>“</w:t>
            </w:r>
            <w:r w:rsidR="00EA6C67" w:rsidRPr="000E74EF">
              <w:rPr>
                <w:rFonts w:ascii="Times New Roman" w:hAnsi="Times New Roman" w:cs="Times New Roman"/>
                <w:sz w:val="22"/>
                <w:szCs w:val="36"/>
              </w:rPr>
              <w:t>Aerosol Monitoring</w:t>
            </w:r>
            <w:r>
              <w:rPr>
                <w:rFonts w:ascii="Times New Roman" w:hAnsi="Times New Roman" w:cs="Times New Roman"/>
                <w:sz w:val="22"/>
                <w:szCs w:val="36"/>
              </w:rPr>
              <w:t xml:space="preserve"> Network</w:t>
            </w:r>
            <w:r w:rsidR="00EA6C67" w:rsidRPr="000E74EF">
              <w:rPr>
                <w:rFonts w:ascii="Times New Roman" w:hAnsi="Times New Roman" w:cs="Times New Roman"/>
                <w:sz w:val="22"/>
                <w:szCs w:val="36"/>
              </w:rPr>
              <w:t xml:space="preserve"> in Phnom Penh</w:t>
            </w:r>
            <w:r>
              <w:rPr>
                <w:rFonts w:ascii="Times New Roman" w:hAnsi="Times New Roman" w:cs="Times New Roman"/>
                <w:sz w:val="22"/>
                <w:szCs w:val="36"/>
              </w:rPr>
              <w:t xml:space="preserve">” collaborated between Kanazawa </w:t>
            </w:r>
            <w:r>
              <w:rPr>
                <w:rFonts w:ascii="Times New Roman" w:hAnsi="Times New Roman" w:cs="Times New Roman"/>
                <w:sz w:val="22"/>
                <w:szCs w:val="36"/>
              </w:rPr>
              <w:lastRenderedPageBreak/>
              <w:t>University and Institute of Technology of Cambodia since</w:t>
            </w:r>
            <w:r w:rsidR="00027EBF" w:rsidRPr="000E74EF">
              <w:rPr>
                <w:rFonts w:ascii="Times New Roman" w:hAnsi="Times New Roman" w:cs="Times New Roman"/>
                <w:sz w:val="22"/>
                <w:szCs w:val="36"/>
              </w:rPr>
              <w:t xml:space="preserve"> 2018 – Present</w:t>
            </w:r>
            <w:r w:rsidR="00795A58">
              <w:rPr>
                <w:rFonts w:ascii="Times New Roman" w:hAnsi="Times New Roman" w:cs="Times New Roman"/>
                <w:sz w:val="22"/>
                <w:szCs w:val="36"/>
              </w:rPr>
              <w:t xml:space="preserve">. </w:t>
            </w:r>
          </w:p>
          <w:p w14:paraId="071CAE76" w14:textId="77777777" w:rsidR="00EA6C67" w:rsidRDefault="00795A58" w:rsidP="00EA6C67">
            <w:pPr>
              <w:pStyle w:val="ECVBusinessSectorRow"/>
              <w:rPr>
                <w:rFonts w:ascii="Times New Roman" w:hAnsi="Times New Roman" w:cs="Times New Roman"/>
                <w:sz w:val="22"/>
                <w:szCs w:val="36"/>
              </w:rPr>
            </w:pPr>
            <w:r>
              <w:rPr>
                <w:rFonts w:ascii="Times New Roman" w:hAnsi="Times New Roman" w:cs="Times New Roman"/>
                <w:sz w:val="22"/>
                <w:szCs w:val="36"/>
              </w:rPr>
              <w:t>The particulate matter</w:t>
            </w:r>
            <w:r w:rsidR="00070BF2">
              <w:rPr>
                <w:rFonts w:ascii="Times New Roman" w:hAnsi="Times New Roman" w:cs="Times New Roman"/>
                <w:sz w:val="22"/>
                <w:szCs w:val="36"/>
              </w:rPr>
              <w:t>s</w:t>
            </w:r>
            <w:r>
              <w:rPr>
                <w:rFonts w:ascii="Times New Roman" w:hAnsi="Times New Roman" w:cs="Times New Roman"/>
                <w:sz w:val="22"/>
                <w:szCs w:val="36"/>
              </w:rPr>
              <w:t xml:space="preserve"> (PM) </w:t>
            </w:r>
            <w:r w:rsidR="00070BF2">
              <w:rPr>
                <w:rFonts w:ascii="Times New Roman" w:hAnsi="Times New Roman" w:cs="Times New Roman"/>
                <w:sz w:val="22"/>
                <w:szCs w:val="36"/>
              </w:rPr>
              <w:t>are</w:t>
            </w:r>
            <w:r>
              <w:rPr>
                <w:rFonts w:ascii="Times New Roman" w:hAnsi="Times New Roman" w:cs="Times New Roman"/>
                <w:sz w:val="22"/>
                <w:szCs w:val="36"/>
              </w:rPr>
              <w:t xml:space="preserve"> monitored by networking sampling with ASEAN university. It concerns on PM from micron to submicron as well as its associated include carbon element and polycyclic aromatic hydrocarbons (PAHs).</w:t>
            </w:r>
          </w:p>
          <w:p w14:paraId="725DA71A" w14:textId="77777777" w:rsidR="00795A58" w:rsidRPr="000E74EF" w:rsidRDefault="00795A58" w:rsidP="00EA6C67">
            <w:pPr>
              <w:pStyle w:val="ECVBusinessSectorRow"/>
              <w:rPr>
                <w:rFonts w:ascii="Times New Roman" w:hAnsi="Times New Roman" w:cs="Times New Roman"/>
                <w:sz w:val="22"/>
                <w:szCs w:val="36"/>
              </w:rPr>
            </w:pPr>
          </w:p>
          <w:p w14:paraId="0DE0802B" w14:textId="77777777" w:rsidR="00EA6C67" w:rsidRDefault="000E74EF" w:rsidP="00EA6C67">
            <w:pPr>
              <w:pStyle w:val="ECVBusinessSectorRow"/>
              <w:rPr>
                <w:rFonts w:ascii="Times New Roman" w:hAnsi="Times New Roman" w:cs="Times New Roman"/>
                <w:sz w:val="22"/>
                <w:szCs w:val="36"/>
              </w:rPr>
            </w:pPr>
            <w:r>
              <w:rPr>
                <w:rFonts w:ascii="Times New Roman" w:hAnsi="Times New Roman" w:cs="Times New Roman"/>
                <w:sz w:val="22"/>
                <w:szCs w:val="36"/>
              </w:rPr>
              <w:t>“</w:t>
            </w:r>
            <w:r w:rsidRPr="000E74EF">
              <w:rPr>
                <w:rFonts w:ascii="Times New Roman" w:hAnsi="Times New Roman" w:cs="Times New Roman"/>
                <w:sz w:val="22"/>
                <w:szCs w:val="36"/>
              </w:rPr>
              <w:t>The Project for Effective Implementation of EIA and Pollution Control through</w:t>
            </w:r>
            <w:r>
              <w:rPr>
                <w:rFonts w:ascii="Times New Roman" w:hAnsi="Times New Roman" w:cs="Times New Roman"/>
                <w:sz w:val="22"/>
                <w:szCs w:val="36"/>
              </w:rPr>
              <w:t xml:space="preserve"> the Capacity Development of Ministry of Environment of Cambodia” </w:t>
            </w:r>
            <w:r w:rsidR="008F2EE4">
              <w:rPr>
                <w:rFonts w:ascii="Times New Roman" w:hAnsi="Times New Roman" w:cs="Times New Roman"/>
                <w:sz w:val="22"/>
                <w:szCs w:val="36"/>
              </w:rPr>
              <w:t xml:space="preserve">funded by Ministry of Environment of Cambodia from </w:t>
            </w:r>
            <w:r w:rsidR="00513498">
              <w:rPr>
                <w:rFonts w:ascii="Times New Roman" w:hAnsi="Times New Roman" w:cs="Times New Roman"/>
                <w:sz w:val="22"/>
                <w:szCs w:val="36"/>
              </w:rPr>
              <w:t xml:space="preserve">2018 – </w:t>
            </w:r>
            <w:r w:rsidR="00896BA2">
              <w:rPr>
                <w:rFonts w:ascii="Times New Roman" w:hAnsi="Times New Roman" w:cs="Times New Roman"/>
                <w:sz w:val="22"/>
                <w:szCs w:val="36"/>
              </w:rPr>
              <w:t>2021</w:t>
            </w:r>
            <w:r w:rsidR="008F2EE4">
              <w:rPr>
                <w:rFonts w:ascii="Times New Roman" w:hAnsi="Times New Roman" w:cs="Times New Roman"/>
                <w:sz w:val="22"/>
                <w:szCs w:val="36"/>
              </w:rPr>
              <w:t>.</w:t>
            </w:r>
          </w:p>
          <w:p w14:paraId="78A19E80" w14:textId="77777777" w:rsidR="00795A58" w:rsidRPr="00795A58" w:rsidRDefault="00795A58" w:rsidP="00EA6C67">
            <w:pPr>
              <w:pStyle w:val="ECVBusinessSectorRow"/>
              <w:rPr>
                <w:rFonts w:ascii="Times New Roman" w:hAnsi="Times New Roman" w:cs="Times New Roman"/>
                <w:sz w:val="22"/>
                <w:szCs w:val="22"/>
              </w:rPr>
            </w:pPr>
            <w:r>
              <w:rPr>
                <w:rFonts w:ascii="Times New Roman" w:hAnsi="Times New Roman" w:cs="Times New Roman"/>
                <w:sz w:val="22"/>
                <w:szCs w:val="36"/>
              </w:rPr>
              <w:t xml:space="preserve">The ambient particles, PM2.5, </w:t>
            </w:r>
            <w:r w:rsidR="00070BF2">
              <w:rPr>
                <w:rFonts w:ascii="Times New Roman" w:hAnsi="Times New Roman" w:cs="Times New Roman"/>
                <w:sz w:val="22"/>
                <w:szCs w:val="36"/>
              </w:rPr>
              <w:t>are monitored for policy formulation of air quality index. The experiment is conducted across the Phnom Penh city.</w:t>
            </w:r>
          </w:p>
          <w:p w14:paraId="6B4A8D22" w14:textId="77777777" w:rsidR="000E74EF" w:rsidRPr="000E74EF" w:rsidRDefault="000E74EF" w:rsidP="00EA6C67">
            <w:pPr>
              <w:pStyle w:val="ECVBusinessSectorRow"/>
              <w:rPr>
                <w:rFonts w:ascii="Times New Roman" w:hAnsi="Times New Roman" w:cs="Times New Roman"/>
                <w:sz w:val="22"/>
                <w:szCs w:val="36"/>
              </w:rPr>
            </w:pPr>
          </w:p>
          <w:p w14:paraId="26153C47" w14:textId="77777777" w:rsidR="008F2EE4" w:rsidRDefault="00EA6C67" w:rsidP="00EA6C67">
            <w:pPr>
              <w:pStyle w:val="ECVBusinessSectorRow"/>
              <w:rPr>
                <w:rFonts w:ascii="Times New Roman" w:hAnsi="Times New Roman" w:cs="Times New Roman"/>
                <w:sz w:val="22"/>
                <w:szCs w:val="36"/>
              </w:rPr>
            </w:pPr>
            <w:r w:rsidRPr="000E74EF">
              <w:rPr>
                <w:rFonts w:ascii="Times New Roman" w:hAnsi="Times New Roman" w:cs="Times New Roman"/>
                <w:sz w:val="22"/>
                <w:szCs w:val="36"/>
              </w:rPr>
              <w:t xml:space="preserve">• </w:t>
            </w:r>
            <w:r w:rsidR="008F2EE4" w:rsidRPr="00795A58">
              <w:rPr>
                <w:rFonts w:ascii="Times New Roman" w:hAnsi="Times New Roman" w:cs="Times New Roman"/>
                <w:sz w:val="24"/>
                <w:szCs w:val="38"/>
              </w:rPr>
              <w:t>Biomass Project</w:t>
            </w:r>
          </w:p>
          <w:p w14:paraId="17B62B10" w14:textId="77777777" w:rsidR="00EA6C67" w:rsidRDefault="008F2EE4" w:rsidP="00EA6C67">
            <w:pPr>
              <w:pStyle w:val="ECVBusinessSectorRow"/>
              <w:rPr>
                <w:rFonts w:ascii="Times New Roman" w:hAnsi="Times New Roman" w:cs="Times New Roman"/>
                <w:sz w:val="22"/>
                <w:szCs w:val="36"/>
              </w:rPr>
            </w:pPr>
            <w:r>
              <w:rPr>
                <w:rFonts w:ascii="Times New Roman" w:hAnsi="Times New Roman" w:cs="Times New Roman"/>
                <w:sz w:val="22"/>
                <w:szCs w:val="36"/>
              </w:rPr>
              <w:t>“</w:t>
            </w:r>
            <w:r w:rsidR="00EA6C67" w:rsidRPr="000E74EF">
              <w:rPr>
                <w:rFonts w:ascii="Times New Roman" w:hAnsi="Times New Roman" w:cs="Times New Roman"/>
                <w:sz w:val="22"/>
                <w:szCs w:val="36"/>
              </w:rPr>
              <w:t xml:space="preserve">Wood Fuel Saving from Bamboo to Charcoal, </w:t>
            </w:r>
            <w:proofErr w:type="spellStart"/>
            <w:r w:rsidR="00EA6C67" w:rsidRPr="000E74EF">
              <w:rPr>
                <w:rFonts w:ascii="Times New Roman" w:hAnsi="Times New Roman" w:cs="Times New Roman"/>
                <w:sz w:val="22"/>
                <w:szCs w:val="36"/>
              </w:rPr>
              <w:t>Torrefaction</w:t>
            </w:r>
            <w:proofErr w:type="spellEnd"/>
            <w:r w:rsidR="00EA6C67" w:rsidRPr="000E74EF">
              <w:rPr>
                <w:rFonts w:ascii="Times New Roman" w:hAnsi="Times New Roman" w:cs="Times New Roman"/>
                <w:sz w:val="22"/>
                <w:szCs w:val="36"/>
              </w:rPr>
              <w:t>, Pellet,</w:t>
            </w:r>
            <w:r>
              <w:rPr>
                <w:rFonts w:ascii="Times New Roman" w:hAnsi="Times New Roman" w:cs="Times New Roman"/>
                <w:sz w:val="22"/>
                <w:szCs w:val="36"/>
              </w:rPr>
              <w:t xml:space="preserve"> Briquette and Activated Carbon” funded by Angkor Gold Corp. from 2018 – </w:t>
            </w:r>
            <w:r w:rsidR="00896BA2">
              <w:rPr>
                <w:rFonts w:ascii="Times New Roman" w:hAnsi="Times New Roman" w:cs="Times New Roman"/>
                <w:sz w:val="22"/>
                <w:szCs w:val="36"/>
              </w:rPr>
              <w:t>2020</w:t>
            </w:r>
            <w:r>
              <w:rPr>
                <w:rFonts w:ascii="Times New Roman" w:hAnsi="Times New Roman" w:cs="Times New Roman"/>
                <w:sz w:val="22"/>
                <w:szCs w:val="36"/>
              </w:rPr>
              <w:t>.</w:t>
            </w:r>
          </w:p>
          <w:p w14:paraId="429ED24A" w14:textId="77777777" w:rsidR="00070BF2" w:rsidRPr="000E74EF" w:rsidRDefault="00070BF2" w:rsidP="00EA6C67">
            <w:pPr>
              <w:pStyle w:val="ECVBusinessSectorRow"/>
              <w:rPr>
                <w:rFonts w:ascii="Times New Roman" w:hAnsi="Times New Roman" w:cs="Times New Roman"/>
                <w:sz w:val="22"/>
                <w:szCs w:val="36"/>
              </w:rPr>
            </w:pPr>
            <w:r>
              <w:rPr>
                <w:rFonts w:ascii="Times New Roman" w:hAnsi="Times New Roman" w:cs="Times New Roman"/>
                <w:sz w:val="22"/>
                <w:szCs w:val="36"/>
              </w:rPr>
              <w:t xml:space="preserve">Bamboo obtained from the northern part of Cambodia is about to convert to energy products including </w:t>
            </w:r>
            <w:proofErr w:type="spellStart"/>
            <w:r>
              <w:rPr>
                <w:rFonts w:ascii="Times New Roman" w:hAnsi="Times New Roman" w:cs="Times New Roman"/>
                <w:sz w:val="22"/>
                <w:szCs w:val="36"/>
              </w:rPr>
              <w:t>torrefied</w:t>
            </w:r>
            <w:proofErr w:type="spellEnd"/>
            <w:r>
              <w:rPr>
                <w:rFonts w:ascii="Times New Roman" w:hAnsi="Times New Roman" w:cs="Times New Roman"/>
                <w:sz w:val="22"/>
                <w:szCs w:val="36"/>
              </w:rPr>
              <w:t xml:space="preserve"> bamboo, charcoal, pellets and briquettes for small and medium enterprises (SME). </w:t>
            </w:r>
          </w:p>
          <w:p w14:paraId="61F633AD" w14:textId="77777777" w:rsidR="004E1797" w:rsidRPr="000E74EF" w:rsidRDefault="004E1797" w:rsidP="00EA6C67">
            <w:pPr>
              <w:pStyle w:val="ECVBusinessSectorRow"/>
              <w:rPr>
                <w:rFonts w:ascii="Times New Roman" w:hAnsi="Times New Roman" w:cs="Times New Roman"/>
                <w:sz w:val="22"/>
                <w:szCs w:val="36"/>
              </w:rPr>
            </w:pPr>
          </w:p>
        </w:tc>
      </w:tr>
      <w:tr w:rsidR="004A75E2" w:rsidRPr="000E74EF" w14:paraId="2EA75CE3" w14:textId="77777777" w:rsidTr="00762D1C">
        <w:trPr>
          <w:cantSplit/>
          <w:trHeight w:val="79"/>
        </w:trPr>
        <w:tc>
          <w:tcPr>
            <w:tcW w:w="2833" w:type="dxa"/>
            <w:vMerge w:val="restart"/>
            <w:shd w:val="clear" w:color="auto" w:fill="auto"/>
          </w:tcPr>
          <w:p w14:paraId="78AF5B67" w14:textId="77777777" w:rsidR="004A75E2" w:rsidRPr="000E74EF" w:rsidRDefault="004A75E2" w:rsidP="004A75E2">
            <w:pPr>
              <w:pStyle w:val="ECVDate"/>
              <w:rPr>
                <w:rFonts w:ascii="Times New Roman" w:hAnsi="Times New Roman" w:cs="Times New Roman"/>
                <w:sz w:val="24"/>
                <w:szCs w:val="36"/>
              </w:rPr>
            </w:pPr>
            <w:r w:rsidRPr="000E74EF">
              <w:rPr>
                <w:rFonts w:ascii="Times New Roman" w:hAnsi="Times New Roman" w:cs="Times New Roman"/>
                <w:sz w:val="24"/>
                <w:szCs w:val="36"/>
              </w:rPr>
              <w:lastRenderedPageBreak/>
              <w:t>Aug – Sep 2014</w:t>
            </w:r>
          </w:p>
          <w:p w14:paraId="7A527626" w14:textId="77777777" w:rsidR="004A75E2" w:rsidRPr="000E74EF" w:rsidRDefault="004A75E2" w:rsidP="004A75E2">
            <w:pPr>
              <w:pStyle w:val="ECVDate"/>
              <w:jc w:val="left"/>
              <w:rPr>
                <w:rFonts w:ascii="Times New Roman" w:hAnsi="Times New Roman" w:cs="Times New Roman"/>
                <w:sz w:val="24"/>
                <w:szCs w:val="36"/>
              </w:rPr>
            </w:pPr>
          </w:p>
        </w:tc>
        <w:tc>
          <w:tcPr>
            <w:tcW w:w="7157" w:type="dxa"/>
            <w:shd w:val="clear" w:color="auto" w:fill="auto"/>
          </w:tcPr>
          <w:p w14:paraId="488B9A32" w14:textId="77777777" w:rsidR="004A75E2" w:rsidRPr="000E74EF" w:rsidRDefault="004A75E2" w:rsidP="004A75E2">
            <w:pPr>
              <w:pStyle w:val="ECVSubSectionHeading"/>
              <w:rPr>
                <w:rFonts w:ascii="Times New Roman" w:hAnsi="Times New Roman" w:cs="Times New Roman"/>
                <w:sz w:val="32"/>
                <w:szCs w:val="36"/>
              </w:rPr>
            </w:pPr>
            <w:r w:rsidRPr="008F2EE4">
              <w:rPr>
                <w:rFonts w:ascii="Times New Roman" w:hAnsi="Times New Roman" w:cs="Times New Roman"/>
                <w:sz w:val="28"/>
                <w:szCs w:val="32"/>
              </w:rPr>
              <w:t>Cambodia Muhibbah (Cambodia) Engineering Co., Ltd, Cambodia</w:t>
            </w:r>
          </w:p>
        </w:tc>
      </w:tr>
      <w:tr w:rsidR="004A75E2" w:rsidRPr="000E74EF" w14:paraId="3B3468B8" w14:textId="77777777" w:rsidTr="00762D1C">
        <w:trPr>
          <w:cantSplit/>
          <w:trHeight w:val="109"/>
        </w:trPr>
        <w:tc>
          <w:tcPr>
            <w:tcW w:w="2833" w:type="dxa"/>
            <w:vMerge/>
            <w:shd w:val="clear" w:color="auto" w:fill="auto"/>
          </w:tcPr>
          <w:p w14:paraId="65A33971" w14:textId="77777777" w:rsidR="004A75E2" w:rsidRPr="000E74EF" w:rsidRDefault="004A75E2" w:rsidP="004A75E2">
            <w:pPr>
              <w:rPr>
                <w:rFonts w:ascii="Times New Roman" w:hAnsi="Times New Roman" w:cs="Times New Roman"/>
                <w:sz w:val="22"/>
                <w:szCs w:val="36"/>
              </w:rPr>
            </w:pPr>
          </w:p>
        </w:tc>
        <w:tc>
          <w:tcPr>
            <w:tcW w:w="7157" w:type="dxa"/>
            <w:shd w:val="clear" w:color="auto" w:fill="auto"/>
          </w:tcPr>
          <w:p w14:paraId="41DFA11B" w14:textId="77777777" w:rsidR="004A75E2" w:rsidRPr="000E74EF" w:rsidRDefault="00772354" w:rsidP="004A75E2">
            <w:pPr>
              <w:pStyle w:val="ECVOrganisationDetails"/>
              <w:rPr>
                <w:rFonts w:ascii="Times New Roman" w:hAnsi="Times New Roman" w:cs="Times New Roman"/>
                <w:sz w:val="24"/>
                <w:szCs w:val="24"/>
              </w:rPr>
            </w:pPr>
            <w:hyperlink r:id="rId16" w:history="1">
              <w:r w:rsidR="004A75E2" w:rsidRPr="000E74EF">
                <w:rPr>
                  <w:rStyle w:val="Hyperlink"/>
                  <w:rFonts w:ascii="Times New Roman" w:hAnsi="Times New Roman" w:cs="Times New Roman"/>
                  <w:sz w:val="24"/>
                  <w:szCs w:val="24"/>
                </w:rPr>
                <w:t>http://www.muhibbah.com</w:t>
              </w:r>
            </w:hyperlink>
            <w:r w:rsidR="004A75E2" w:rsidRPr="000E74EF">
              <w:rPr>
                <w:rFonts w:ascii="Times New Roman" w:hAnsi="Times New Roman" w:cs="Times New Roman"/>
                <w:sz w:val="24"/>
                <w:szCs w:val="24"/>
              </w:rPr>
              <w:t xml:space="preserve">  </w:t>
            </w:r>
          </w:p>
        </w:tc>
      </w:tr>
      <w:tr w:rsidR="004A75E2" w:rsidRPr="000E74EF" w14:paraId="0D3C3945" w14:textId="77777777" w:rsidTr="00762D1C">
        <w:trPr>
          <w:cantSplit/>
          <w:trHeight w:val="92"/>
        </w:trPr>
        <w:tc>
          <w:tcPr>
            <w:tcW w:w="2833" w:type="dxa"/>
            <w:vMerge/>
            <w:shd w:val="clear" w:color="auto" w:fill="auto"/>
          </w:tcPr>
          <w:p w14:paraId="64A22180" w14:textId="77777777" w:rsidR="004A75E2" w:rsidRPr="000E74EF" w:rsidRDefault="004A75E2" w:rsidP="004A75E2">
            <w:pPr>
              <w:rPr>
                <w:rFonts w:ascii="Times New Roman" w:hAnsi="Times New Roman" w:cs="Times New Roman"/>
                <w:sz w:val="22"/>
                <w:szCs w:val="36"/>
              </w:rPr>
            </w:pPr>
          </w:p>
        </w:tc>
        <w:tc>
          <w:tcPr>
            <w:tcW w:w="7157" w:type="dxa"/>
            <w:shd w:val="clear" w:color="auto" w:fill="auto"/>
          </w:tcPr>
          <w:p w14:paraId="3AEC105B" w14:textId="77777777" w:rsidR="004A75E2" w:rsidRPr="000E74EF" w:rsidRDefault="004A75E2" w:rsidP="004A75E2">
            <w:pPr>
              <w:pStyle w:val="ECVSectionBullet"/>
              <w:rPr>
                <w:rFonts w:ascii="Times New Roman" w:hAnsi="Times New Roman" w:cs="Times New Roman"/>
                <w:sz w:val="24"/>
                <w:szCs w:val="36"/>
              </w:rPr>
            </w:pPr>
            <w:r w:rsidRPr="000E74EF">
              <w:rPr>
                <w:rFonts w:ascii="Times New Roman" w:hAnsi="Times New Roman" w:cs="Times New Roman"/>
                <w:sz w:val="24"/>
                <w:szCs w:val="36"/>
              </w:rPr>
              <w:t xml:space="preserve">Internship student </w:t>
            </w:r>
          </w:p>
        </w:tc>
      </w:tr>
      <w:tr w:rsidR="004A75E2" w:rsidRPr="000E74EF" w14:paraId="7DE656F7" w14:textId="77777777" w:rsidTr="00762D1C">
        <w:trPr>
          <w:cantSplit/>
          <w:trHeight w:val="107"/>
        </w:trPr>
        <w:tc>
          <w:tcPr>
            <w:tcW w:w="2833" w:type="dxa"/>
            <w:vMerge/>
            <w:shd w:val="clear" w:color="auto" w:fill="auto"/>
          </w:tcPr>
          <w:p w14:paraId="5A6DC71C" w14:textId="77777777" w:rsidR="004A75E2" w:rsidRPr="000E74EF" w:rsidRDefault="004A75E2" w:rsidP="004A75E2">
            <w:pPr>
              <w:rPr>
                <w:rFonts w:ascii="Times New Roman" w:hAnsi="Times New Roman" w:cs="Times New Roman"/>
                <w:sz w:val="22"/>
                <w:szCs w:val="36"/>
              </w:rPr>
            </w:pPr>
          </w:p>
        </w:tc>
        <w:tc>
          <w:tcPr>
            <w:tcW w:w="7157" w:type="dxa"/>
            <w:shd w:val="clear" w:color="auto" w:fill="auto"/>
            <w:vAlign w:val="bottom"/>
          </w:tcPr>
          <w:p w14:paraId="407C5C1B" w14:textId="77777777" w:rsidR="004A75E2" w:rsidRPr="000E74EF" w:rsidRDefault="004A75E2" w:rsidP="004A75E2">
            <w:pPr>
              <w:pStyle w:val="ECVBusinessSectorRow"/>
              <w:rPr>
                <w:rFonts w:ascii="Times New Roman" w:hAnsi="Times New Roman" w:cs="Times New Roman"/>
                <w:sz w:val="22"/>
                <w:szCs w:val="36"/>
              </w:rPr>
            </w:pPr>
            <w:r>
              <w:rPr>
                <w:rFonts w:ascii="Times New Roman" w:hAnsi="Times New Roman" w:cs="Times New Roman"/>
                <w:sz w:val="22"/>
                <w:szCs w:val="36"/>
              </w:rPr>
              <w:t>“</w:t>
            </w:r>
            <w:r w:rsidRPr="000E74EF">
              <w:rPr>
                <w:rFonts w:ascii="Times New Roman" w:hAnsi="Times New Roman" w:cs="Times New Roman"/>
                <w:sz w:val="22"/>
                <w:szCs w:val="36"/>
              </w:rPr>
              <w:t>Rock Blasting and Crushed Stone Production</w:t>
            </w:r>
            <w:r>
              <w:rPr>
                <w:rFonts w:ascii="Times New Roman" w:hAnsi="Times New Roman" w:cs="Times New Roman"/>
                <w:sz w:val="22"/>
                <w:szCs w:val="36"/>
              </w:rPr>
              <w:t>”</w:t>
            </w:r>
          </w:p>
        </w:tc>
      </w:tr>
    </w:tbl>
    <w:tbl>
      <w:tblPr>
        <w:tblW w:w="10375" w:type="dxa"/>
        <w:tblLayout w:type="fixed"/>
        <w:tblCellMar>
          <w:left w:w="0" w:type="dxa"/>
          <w:right w:w="0" w:type="dxa"/>
        </w:tblCellMar>
        <w:tblLook w:val="0000" w:firstRow="0" w:lastRow="0" w:firstColumn="0" w:lastColumn="0" w:noHBand="0" w:noVBand="0"/>
      </w:tblPr>
      <w:tblGrid>
        <w:gridCol w:w="2835"/>
        <w:gridCol w:w="7540"/>
      </w:tblGrid>
      <w:tr w:rsidR="006C4A6D" w:rsidRPr="000E74EF" w14:paraId="3975A21C" w14:textId="77777777" w:rsidTr="00070BF2">
        <w:trPr>
          <w:trHeight w:val="170"/>
        </w:trPr>
        <w:tc>
          <w:tcPr>
            <w:tcW w:w="2835" w:type="dxa"/>
            <w:shd w:val="clear" w:color="auto" w:fill="auto"/>
          </w:tcPr>
          <w:p w14:paraId="08A335CC" w14:textId="77777777" w:rsidR="006C4A6D" w:rsidRPr="000E74EF" w:rsidRDefault="006C4A6D" w:rsidP="005F3EB4">
            <w:pPr>
              <w:pStyle w:val="ECVLeftHeading"/>
              <w:rPr>
                <w:rFonts w:ascii="Times New Roman" w:hAnsi="Times New Roman" w:cs="Times New Roman"/>
                <w:sz w:val="24"/>
                <w:szCs w:val="36"/>
              </w:rPr>
            </w:pPr>
            <w:r w:rsidRPr="000E74EF">
              <w:rPr>
                <w:rFonts w:ascii="Times New Roman" w:hAnsi="Times New Roman" w:cs="Times New Roman"/>
                <w:caps w:val="0"/>
                <w:sz w:val="24"/>
                <w:szCs w:val="36"/>
              </w:rPr>
              <w:t xml:space="preserve">EDUCATION </w:t>
            </w:r>
          </w:p>
        </w:tc>
        <w:tc>
          <w:tcPr>
            <w:tcW w:w="7540" w:type="dxa"/>
            <w:shd w:val="clear" w:color="auto" w:fill="auto"/>
            <w:vAlign w:val="bottom"/>
          </w:tcPr>
          <w:p w14:paraId="78539485" w14:textId="77777777" w:rsidR="006C4A6D" w:rsidRPr="000E74EF" w:rsidRDefault="00EA6C67">
            <w:pPr>
              <w:pStyle w:val="ECVBlueBox"/>
              <w:rPr>
                <w:rFonts w:ascii="Times New Roman" w:hAnsi="Times New Roman" w:cs="Times New Roman"/>
                <w:sz w:val="14"/>
                <w:szCs w:val="16"/>
              </w:rPr>
            </w:pPr>
            <w:r w:rsidRPr="000E74EF">
              <w:rPr>
                <w:rFonts w:ascii="Times New Roman" w:hAnsi="Times New Roman" w:cs="Times New Roman"/>
                <w:noProof/>
                <w:sz w:val="14"/>
                <w:szCs w:val="16"/>
                <w:lang w:val="en-US" w:eastAsia="en-US" w:bidi="km-KH"/>
              </w:rPr>
              <w:drawing>
                <wp:inline distT="0" distB="0" distL="0" distR="0" wp14:anchorId="34EDF56F" wp14:editId="27ED7286">
                  <wp:extent cx="4785360" cy="9144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rsidRPr="000E74EF">
              <w:rPr>
                <w:rFonts w:ascii="Times New Roman" w:hAnsi="Times New Roman" w:cs="Times New Roman"/>
                <w:sz w:val="14"/>
                <w:szCs w:val="16"/>
              </w:rPr>
              <w:t xml:space="preserve"> </w:t>
            </w:r>
          </w:p>
        </w:tc>
      </w:tr>
    </w:tbl>
    <w:p w14:paraId="70D8E64F" w14:textId="77777777" w:rsidR="006C4A6D" w:rsidRPr="000E74EF" w:rsidRDefault="006C4A6D">
      <w:pPr>
        <w:pStyle w:val="ECVComments"/>
        <w:rPr>
          <w:rFonts w:ascii="Times New Roman" w:hAnsi="Times New Roman" w:cs="Times New Roman"/>
          <w:sz w:val="22"/>
          <w:szCs w:val="36"/>
        </w:rPr>
      </w:pPr>
    </w:p>
    <w:tbl>
      <w:tblPr>
        <w:tblpPr w:topFromText="6" w:bottomFromText="170" w:vertAnchor="text" w:tblpY="6"/>
        <w:tblW w:w="9990" w:type="dxa"/>
        <w:tblLayout w:type="fixed"/>
        <w:tblCellMar>
          <w:left w:w="0" w:type="dxa"/>
          <w:right w:w="0" w:type="dxa"/>
        </w:tblCellMar>
        <w:tblLook w:val="0000" w:firstRow="0" w:lastRow="0" w:firstColumn="0" w:lastColumn="0" w:noHBand="0" w:noVBand="0"/>
      </w:tblPr>
      <w:tblGrid>
        <w:gridCol w:w="2834"/>
        <w:gridCol w:w="6237"/>
        <w:gridCol w:w="919"/>
      </w:tblGrid>
      <w:tr w:rsidR="006C4A6D" w:rsidRPr="000E74EF" w14:paraId="06E37D8F" w14:textId="77777777" w:rsidTr="00762D1C">
        <w:trPr>
          <w:cantSplit/>
        </w:trPr>
        <w:tc>
          <w:tcPr>
            <w:tcW w:w="2834" w:type="dxa"/>
            <w:vMerge w:val="restart"/>
            <w:shd w:val="clear" w:color="auto" w:fill="auto"/>
          </w:tcPr>
          <w:p w14:paraId="4C08523E" w14:textId="77777777" w:rsidR="006C4A6D" w:rsidRPr="000E74EF" w:rsidRDefault="005F3EB4" w:rsidP="00426059">
            <w:pPr>
              <w:pStyle w:val="ECVDate"/>
              <w:rPr>
                <w:rFonts w:ascii="Times New Roman" w:hAnsi="Times New Roman" w:cs="Times New Roman"/>
                <w:sz w:val="24"/>
                <w:szCs w:val="36"/>
              </w:rPr>
            </w:pPr>
            <w:r w:rsidRPr="000E74EF">
              <w:rPr>
                <w:rFonts w:ascii="Times New Roman" w:hAnsi="Times New Roman" w:cs="Times New Roman"/>
                <w:sz w:val="24"/>
                <w:szCs w:val="36"/>
              </w:rPr>
              <w:t xml:space="preserve">2015 – </w:t>
            </w:r>
            <w:r w:rsidR="00426059">
              <w:rPr>
                <w:rFonts w:ascii="Times New Roman" w:hAnsi="Times New Roman" w:cs="Times New Roman"/>
                <w:sz w:val="24"/>
                <w:szCs w:val="36"/>
              </w:rPr>
              <w:t>2019</w:t>
            </w:r>
            <w:r w:rsidRPr="000E74EF">
              <w:rPr>
                <w:rFonts w:ascii="Times New Roman" w:hAnsi="Times New Roman" w:cs="Times New Roman"/>
                <w:sz w:val="24"/>
                <w:szCs w:val="36"/>
              </w:rPr>
              <w:t xml:space="preserve"> </w:t>
            </w:r>
          </w:p>
        </w:tc>
        <w:tc>
          <w:tcPr>
            <w:tcW w:w="6237" w:type="dxa"/>
            <w:shd w:val="clear" w:color="auto" w:fill="auto"/>
          </w:tcPr>
          <w:p w14:paraId="764803F0" w14:textId="77777777" w:rsidR="006C4A6D" w:rsidRPr="000E74EF" w:rsidRDefault="005F3EB4">
            <w:pPr>
              <w:pStyle w:val="ECVSubSectionHeading"/>
              <w:rPr>
                <w:rFonts w:ascii="Times New Roman" w:hAnsi="Times New Roman" w:cs="Times New Roman"/>
                <w:sz w:val="32"/>
                <w:szCs w:val="36"/>
              </w:rPr>
            </w:pPr>
            <w:r w:rsidRPr="008F2EE4">
              <w:rPr>
                <w:rFonts w:ascii="Times New Roman" w:hAnsi="Times New Roman" w:cs="Times New Roman"/>
                <w:sz w:val="28"/>
                <w:szCs w:val="32"/>
              </w:rPr>
              <w:t>Prince of Songkla University, Thailand</w:t>
            </w:r>
          </w:p>
        </w:tc>
        <w:tc>
          <w:tcPr>
            <w:tcW w:w="919" w:type="dxa"/>
            <w:shd w:val="clear" w:color="auto" w:fill="auto"/>
          </w:tcPr>
          <w:p w14:paraId="43CC1236" w14:textId="77777777" w:rsidR="006C4A6D" w:rsidRPr="000E74EF" w:rsidRDefault="006C4A6D">
            <w:pPr>
              <w:pStyle w:val="ECVRightHeading"/>
              <w:rPr>
                <w:rFonts w:ascii="Times New Roman" w:hAnsi="Times New Roman" w:cs="Times New Roman"/>
                <w:sz w:val="20"/>
                <w:szCs w:val="24"/>
              </w:rPr>
            </w:pPr>
          </w:p>
        </w:tc>
      </w:tr>
      <w:tr w:rsidR="006C4A6D" w:rsidRPr="000E74EF" w14:paraId="4AD9D290" w14:textId="77777777" w:rsidTr="00762D1C">
        <w:trPr>
          <w:cantSplit/>
        </w:trPr>
        <w:tc>
          <w:tcPr>
            <w:tcW w:w="2834" w:type="dxa"/>
            <w:vMerge/>
            <w:shd w:val="clear" w:color="auto" w:fill="auto"/>
          </w:tcPr>
          <w:p w14:paraId="6054858E" w14:textId="77777777" w:rsidR="006C4A6D" w:rsidRPr="000E74EF" w:rsidRDefault="006C4A6D">
            <w:pPr>
              <w:rPr>
                <w:rFonts w:ascii="Times New Roman" w:hAnsi="Times New Roman" w:cs="Times New Roman"/>
                <w:sz w:val="22"/>
                <w:szCs w:val="36"/>
              </w:rPr>
            </w:pPr>
          </w:p>
        </w:tc>
        <w:tc>
          <w:tcPr>
            <w:tcW w:w="7156" w:type="dxa"/>
            <w:gridSpan w:val="2"/>
            <w:shd w:val="clear" w:color="auto" w:fill="auto"/>
          </w:tcPr>
          <w:p w14:paraId="259471AD" w14:textId="77777777" w:rsidR="006C4A6D" w:rsidRPr="000E74EF" w:rsidRDefault="00027EBF">
            <w:pPr>
              <w:pStyle w:val="ECVOrganisationDetails"/>
              <w:rPr>
                <w:rFonts w:ascii="Times New Roman" w:hAnsi="Times New Roman" w:cs="Times New Roman"/>
                <w:sz w:val="24"/>
                <w:szCs w:val="24"/>
              </w:rPr>
            </w:pPr>
            <w:r w:rsidRPr="000E74EF">
              <w:rPr>
                <w:rFonts w:ascii="Times New Roman" w:hAnsi="Times New Roman" w:cs="Times New Roman"/>
                <w:sz w:val="24"/>
                <w:szCs w:val="24"/>
              </w:rPr>
              <w:t>M.Eng. Environmental Engineering</w:t>
            </w:r>
          </w:p>
        </w:tc>
      </w:tr>
      <w:tr w:rsidR="006C4A6D" w:rsidRPr="000E74EF" w14:paraId="741C4358" w14:textId="77777777" w:rsidTr="00762D1C">
        <w:trPr>
          <w:cantSplit/>
        </w:trPr>
        <w:tc>
          <w:tcPr>
            <w:tcW w:w="2834" w:type="dxa"/>
            <w:vMerge/>
            <w:shd w:val="clear" w:color="auto" w:fill="auto"/>
          </w:tcPr>
          <w:p w14:paraId="216FBA8D" w14:textId="77777777" w:rsidR="006C4A6D" w:rsidRPr="000E74EF" w:rsidRDefault="006C4A6D">
            <w:pPr>
              <w:rPr>
                <w:rFonts w:ascii="Times New Roman" w:hAnsi="Times New Roman" w:cs="Times New Roman"/>
                <w:sz w:val="22"/>
                <w:szCs w:val="36"/>
              </w:rPr>
            </w:pPr>
          </w:p>
        </w:tc>
        <w:tc>
          <w:tcPr>
            <w:tcW w:w="7156" w:type="dxa"/>
            <w:gridSpan w:val="2"/>
            <w:shd w:val="clear" w:color="auto" w:fill="auto"/>
          </w:tcPr>
          <w:p w14:paraId="56547DB3" w14:textId="77777777" w:rsidR="006C4A6D" w:rsidRPr="008F2EE4" w:rsidRDefault="008F2EE4" w:rsidP="00027EBF">
            <w:pPr>
              <w:pStyle w:val="ECVSectionBullet"/>
              <w:rPr>
                <w:rFonts w:ascii="Times New Roman" w:hAnsi="Times New Roman" w:cs="Times New Roman"/>
                <w:sz w:val="22"/>
                <w:szCs w:val="34"/>
              </w:rPr>
            </w:pPr>
            <w:r>
              <w:rPr>
                <w:rFonts w:ascii="Times New Roman" w:hAnsi="Times New Roman" w:cs="Times New Roman"/>
                <w:sz w:val="24"/>
                <w:szCs w:val="36"/>
              </w:rPr>
              <w:t>“</w:t>
            </w:r>
            <w:r w:rsidR="00027EBF" w:rsidRPr="008F2EE4">
              <w:rPr>
                <w:rFonts w:ascii="Times New Roman" w:hAnsi="Times New Roman" w:cs="Times New Roman"/>
                <w:sz w:val="22"/>
                <w:szCs w:val="34"/>
              </w:rPr>
              <w:t>Combustion characteristic of pellets fuels and emission form lignite blended with rubber wood sawdust</w:t>
            </w:r>
            <w:r w:rsidRPr="008F2EE4">
              <w:rPr>
                <w:rFonts w:ascii="Times New Roman" w:hAnsi="Times New Roman" w:cs="Times New Roman"/>
                <w:sz w:val="22"/>
                <w:szCs w:val="34"/>
              </w:rPr>
              <w:t>”</w:t>
            </w:r>
          </w:p>
          <w:p w14:paraId="02672B00" w14:textId="77777777" w:rsidR="00027EBF" w:rsidRPr="008F2EE4" w:rsidRDefault="00027EBF" w:rsidP="00027EBF">
            <w:pPr>
              <w:pStyle w:val="ECVSectionBullet"/>
              <w:rPr>
                <w:rFonts w:ascii="Times New Roman" w:hAnsi="Times New Roman" w:cs="Times New Roman"/>
                <w:sz w:val="22"/>
                <w:szCs w:val="34"/>
              </w:rPr>
            </w:pPr>
            <w:r w:rsidRPr="008F2EE4">
              <w:rPr>
                <w:rFonts w:ascii="Times New Roman" w:hAnsi="Times New Roman" w:cs="Times New Roman"/>
                <w:sz w:val="22"/>
                <w:szCs w:val="34"/>
              </w:rPr>
              <w:t>Concerned on: Energy Enhancement and Emission Reduction</w:t>
            </w:r>
          </w:p>
          <w:p w14:paraId="4AE952DA" w14:textId="77777777" w:rsidR="00027EBF" w:rsidRPr="000E74EF" w:rsidRDefault="00027EBF" w:rsidP="00027EBF">
            <w:pPr>
              <w:pStyle w:val="ECVSectionBullet"/>
              <w:rPr>
                <w:rFonts w:ascii="Times New Roman" w:hAnsi="Times New Roman" w:cs="Times New Roman"/>
                <w:sz w:val="24"/>
                <w:szCs w:val="36"/>
              </w:rPr>
            </w:pPr>
          </w:p>
        </w:tc>
      </w:tr>
      <w:tr w:rsidR="005F3EB4" w:rsidRPr="000E74EF" w14:paraId="65A7AE7E" w14:textId="77777777" w:rsidTr="00762D1C">
        <w:trPr>
          <w:cantSplit/>
        </w:trPr>
        <w:tc>
          <w:tcPr>
            <w:tcW w:w="2834" w:type="dxa"/>
            <w:vMerge w:val="restart"/>
            <w:shd w:val="clear" w:color="auto" w:fill="auto"/>
          </w:tcPr>
          <w:p w14:paraId="7B50891E" w14:textId="77777777" w:rsidR="005F3EB4" w:rsidRPr="000E74EF" w:rsidRDefault="005F3EB4" w:rsidP="00027EBF">
            <w:pPr>
              <w:pStyle w:val="ECVDate"/>
              <w:rPr>
                <w:rFonts w:ascii="Times New Roman" w:hAnsi="Times New Roman" w:cs="Times New Roman"/>
                <w:sz w:val="24"/>
                <w:szCs w:val="36"/>
              </w:rPr>
            </w:pPr>
            <w:r w:rsidRPr="000E74EF">
              <w:rPr>
                <w:rFonts w:ascii="Times New Roman" w:hAnsi="Times New Roman" w:cs="Times New Roman"/>
                <w:sz w:val="24"/>
                <w:szCs w:val="36"/>
              </w:rPr>
              <w:t>2</w:t>
            </w:r>
            <w:r w:rsidR="00027EBF" w:rsidRPr="000E74EF">
              <w:rPr>
                <w:rFonts w:ascii="Times New Roman" w:hAnsi="Times New Roman" w:cs="Times New Roman"/>
                <w:sz w:val="24"/>
                <w:szCs w:val="36"/>
              </w:rPr>
              <w:t>010</w:t>
            </w:r>
            <w:r w:rsidRPr="000E74EF">
              <w:rPr>
                <w:rFonts w:ascii="Times New Roman" w:hAnsi="Times New Roman" w:cs="Times New Roman"/>
                <w:sz w:val="24"/>
                <w:szCs w:val="36"/>
              </w:rPr>
              <w:t xml:space="preserve"> – </w:t>
            </w:r>
            <w:r w:rsidR="00027EBF" w:rsidRPr="000E74EF">
              <w:rPr>
                <w:rFonts w:ascii="Times New Roman" w:hAnsi="Times New Roman" w:cs="Times New Roman"/>
                <w:sz w:val="24"/>
                <w:szCs w:val="36"/>
              </w:rPr>
              <w:t>2015</w:t>
            </w:r>
            <w:r w:rsidRPr="000E74EF">
              <w:rPr>
                <w:rFonts w:ascii="Times New Roman" w:hAnsi="Times New Roman" w:cs="Times New Roman"/>
                <w:sz w:val="24"/>
                <w:szCs w:val="36"/>
              </w:rPr>
              <w:t xml:space="preserve"> </w:t>
            </w:r>
          </w:p>
        </w:tc>
        <w:tc>
          <w:tcPr>
            <w:tcW w:w="6237" w:type="dxa"/>
            <w:shd w:val="clear" w:color="auto" w:fill="auto"/>
          </w:tcPr>
          <w:p w14:paraId="5BA9315E" w14:textId="77777777" w:rsidR="005F3EB4" w:rsidRPr="000E74EF" w:rsidRDefault="005F3EB4" w:rsidP="001D6CEC">
            <w:pPr>
              <w:pStyle w:val="ECVSubSectionHeading"/>
              <w:rPr>
                <w:rFonts w:ascii="Times New Roman" w:hAnsi="Times New Roman" w:cs="Times New Roman"/>
                <w:sz w:val="32"/>
                <w:szCs w:val="36"/>
              </w:rPr>
            </w:pPr>
            <w:r w:rsidRPr="008F2EE4">
              <w:rPr>
                <w:rFonts w:ascii="Times New Roman" w:hAnsi="Times New Roman" w:cs="Times New Roman"/>
                <w:sz w:val="28"/>
                <w:szCs w:val="32"/>
              </w:rPr>
              <w:t xml:space="preserve">Institute of Technology of Cambodia, Cambodia </w:t>
            </w:r>
          </w:p>
        </w:tc>
        <w:tc>
          <w:tcPr>
            <w:tcW w:w="919" w:type="dxa"/>
            <w:shd w:val="clear" w:color="auto" w:fill="auto"/>
          </w:tcPr>
          <w:p w14:paraId="04D7CB87" w14:textId="77777777" w:rsidR="005F3EB4" w:rsidRPr="000E74EF" w:rsidRDefault="005F3EB4" w:rsidP="001D6CEC">
            <w:pPr>
              <w:pStyle w:val="ECVRightHeading"/>
              <w:rPr>
                <w:rFonts w:ascii="Times New Roman" w:hAnsi="Times New Roman" w:cs="Times New Roman"/>
                <w:sz w:val="20"/>
                <w:szCs w:val="24"/>
              </w:rPr>
            </w:pPr>
          </w:p>
        </w:tc>
      </w:tr>
      <w:tr w:rsidR="005F3EB4" w:rsidRPr="000E74EF" w14:paraId="3D8299FC" w14:textId="77777777" w:rsidTr="00762D1C">
        <w:trPr>
          <w:cantSplit/>
        </w:trPr>
        <w:tc>
          <w:tcPr>
            <w:tcW w:w="2834" w:type="dxa"/>
            <w:vMerge/>
            <w:shd w:val="clear" w:color="auto" w:fill="auto"/>
          </w:tcPr>
          <w:p w14:paraId="6CDDF74E" w14:textId="77777777" w:rsidR="005F3EB4" w:rsidRPr="000E74EF" w:rsidRDefault="005F3EB4" w:rsidP="001D6CEC">
            <w:pPr>
              <w:rPr>
                <w:rFonts w:ascii="Times New Roman" w:hAnsi="Times New Roman" w:cs="Times New Roman"/>
                <w:sz w:val="22"/>
                <w:szCs w:val="36"/>
              </w:rPr>
            </w:pPr>
          </w:p>
        </w:tc>
        <w:tc>
          <w:tcPr>
            <w:tcW w:w="7156" w:type="dxa"/>
            <w:gridSpan w:val="2"/>
            <w:shd w:val="clear" w:color="auto" w:fill="auto"/>
          </w:tcPr>
          <w:p w14:paraId="1A655BE2" w14:textId="77777777" w:rsidR="005F3EB4" w:rsidRPr="000E74EF" w:rsidRDefault="00027EBF" w:rsidP="001D6CEC">
            <w:pPr>
              <w:pStyle w:val="ECVOrganisationDetails"/>
              <w:rPr>
                <w:rFonts w:ascii="Times New Roman" w:hAnsi="Times New Roman" w:cs="Times New Roman"/>
                <w:sz w:val="24"/>
                <w:szCs w:val="24"/>
              </w:rPr>
            </w:pPr>
            <w:r w:rsidRPr="000E74EF">
              <w:rPr>
                <w:rFonts w:ascii="Times New Roman" w:hAnsi="Times New Roman" w:cs="Times New Roman"/>
                <w:sz w:val="24"/>
                <w:szCs w:val="24"/>
              </w:rPr>
              <w:t>Engineering Degree of Geo-resources and Geotechnical Engineering</w:t>
            </w:r>
            <w:r w:rsidR="005F3EB4" w:rsidRPr="000E74EF">
              <w:rPr>
                <w:rFonts w:ascii="Times New Roman" w:hAnsi="Times New Roman" w:cs="Times New Roman"/>
                <w:sz w:val="24"/>
                <w:szCs w:val="24"/>
              </w:rPr>
              <w:t xml:space="preserve"> </w:t>
            </w:r>
          </w:p>
        </w:tc>
      </w:tr>
      <w:tr w:rsidR="005F3EB4" w:rsidRPr="000E74EF" w14:paraId="12A84E42" w14:textId="77777777" w:rsidTr="00762D1C">
        <w:trPr>
          <w:cantSplit/>
        </w:trPr>
        <w:tc>
          <w:tcPr>
            <w:tcW w:w="2834" w:type="dxa"/>
            <w:vMerge/>
            <w:shd w:val="clear" w:color="auto" w:fill="auto"/>
          </w:tcPr>
          <w:p w14:paraId="565A2AD1" w14:textId="77777777" w:rsidR="005F3EB4" w:rsidRPr="000E74EF" w:rsidRDefault="005F3EB4" w:rsidP="001D6CEC">
            <w:pPr>
              <w:rPr>
                <w:rFonts w:ascii="Times New Roman" w:hAnsi="Times New Roman" w:cs="Times New Roman"/>
                <w:sz w:val="22"/>
                <w:szCs w:val="36"/>
              </w:rPr>
            </w:pPr>
          </w:p>
        </w:tc>
        <w:tc>
          <w:tcPr>
            <w:tcW w:w="7156" w:type="dxa"/>
            <w:gridSpan w:val="2"/>
            <w:shd w:val="clear" w:color="auto" w:fill="auto"/>
          </w:tcPr>
          <w:p w14:paraId="5C297EB2" w14:textId="77777777" w:rsidR="005F3EB4" w:rsidRPr="008F2EE4" w:rsidRDefault="008F2EE4" w:rsidP="00027EBF">
            <w:pPr>
              <w:pStyle w:val="ECVSectionBullet"/>
              <w:rPr>
                <w:rFonts w:ascii="Times New Roman" w:hAnsi="Times New Roman" w:cs="Times New Roman"/>
                <w:sz w:val="22"/>
                <w:szCs w:val="34"/>
              </w:rPr>
            </w:pPr>
            <w:r w:rsidRPr="008F2EE4">
              <w:rPr>
                <w:rFonts w:ascii="Times New Roman" w:hAnsi="Times New Roman" w:cs="Times New Roman"/>
                <w:sz w:val="22"/>
                <w:szCs w:val="34"/>
              </w:rPr>
              <w:t>“</w:t>
            </w:r>
            <w:r w:rsidR="00027EBF" w:rsidRPr="008F2EE4">
              <w:rPr>
                <w:rFonts w:ascii="Times New Roman" w:hAnsi="Times New Roman" w:cs="Times New Roman"/>
                <w:sz w:val="22"/>
                <w:szCs w:val="34"/>
              </w:rPr>
              <w:t>Upgrading feldspar and quartz from slime by froth floatation technique</w:t>
            </w:r>
            <w:r w:rsidRPr="008F2EE4">
              <w:rPr>
                <w:rFonts w:ascii="Times New Roman" w:hAnsi="Times New Roman" w:cs="Times New Roman"/>
                <w:sz w:val="22"/>
                <w:szCs w:val="34"/>
              </w:rPr>
              <w:t>”</w:t>
            </w:r>
          </w:p>
          <w:p w14:paraId="3EEE6CA6" w14:textId="77777777" w:rsidR="00027EBF" w:rsidRPr="000E74EF" w:rsidRDefault="00027EBF" w:rsidP="00027EBF">
            <w:pPr>
              <w:pStyle w:val="ECVSectionBullet"/>
              <w:rPr>
                <w:rFonts w:ascii="Times New Roman" w:hAnsi="Times New Roman" w:cs="Times New Roman"/>
                <w:sz w:val="24"/>
                <w:szCs w:val="36"/>
              </w:rPr>
            </w:pPr>
            <w:r w:rsidRPr="008F2EE4">
              <w:rPr>
                <w:rFonts w:ascii="Times New Roman" w:hAnsi="Times New Roman" w:cs="Times New Roman"/>
                <w:sz w:val="22"/>
                <w:szCs w:val="34"/>
              </w:rPr>
              <w:t>Concerned:  Mineral recovery from mining waste</w:t>
            </w:r>
          </w:p>
          <w:p w14:paraId="5BCAEB0E" w14:textId="77777777" w:rsidR="00027EBF" w:rsidRPr="000E74EF" w:rsidRDefault="00027EBF" w:rsidP="00027EBF">
            <w:pPr>
              <w:pStyle w:val="ECVSectionBullet"/>
              <w:rPr>
                <w:rFonts w:ascii="Times New Roman" w:hAnsi="Times New Roman" w:cs="Times New Roman"/>
                <w:sz w:val="24"/>
                <w:szCs w:val="36"/>
              </w:rPr>
            </w:pPr>
          </w:p>
        </w:tc>
      </w:tr>
      <w:tr w:rsidR="005F3EB4" w:rsidRPr="000E74EF" w14:paraId="3C0C531B" w14:textId="77777777" w:rsidTr="00762D1C">
        <w:trPr>
          <w:cantSplit/>
        </w:trPr>
        <w:tc>
          <w:tcPr>
            <w:tcW w:w="2834" w:type="dxa"/>
            <w:vMerge w:val="restart"/>
            <w:shd w:val="clear" w:color="auto" w:fill="auto"/>
          </w:tcPr>
          <w:p w14:paraId="5DCEE91B" w14:textId="77777777" w:rsidR="005F3EB4" w:rsidRPr="000E74EF" w:rsidRDefault="00027EBF" w:rsidP="00027EBF">
            <w:pPr>
              <w:pStyle w:val="ECVDate"/>
              <w:rPr>
                <w:rFonts w:ascii="Times New Roman" w:hAnsi="Times New Roman" w:cs="Times New Roman"/>
                <w:sz w:val="24"/>
                <w:szCs w:val="36"/>
              </w:rPr>
            </w:pPr>
            <w:r w:rsidRPr="000E74EF">
              <w:rPr>
                <w:rFonts w:ascii="Times New Roman" w:hAnsi="Times New Roman" w:cs="Times New Roman"/>
                <w:sz w:val="24"/>
                <w:szCs w:val="36"/>
              </w:rPr>
              <w:t>Jan</w:t>
            </w:r>
            <w:r w:rsidR="005F3EB4" w:rsidRPr="000E74EF">
              <w:rPr>
                <w:rFonts w:ascii="Times New Roman" w:hAnsi="Times New Roman" w:cs="Times New Roman"/>
                <w:sz w:val="24"/>
                <w:szCs w:val="36"/>
              </w:rPr>
              <w:t xml:space="preserve"> – </w:t>
            </w:r>
            <w:r w:rsidRPr="000E74EF">
              <w:rPr>
                <w:rFonts w:ascii="Times New Roman" w:hAnsi="Times New Roman" w:cs="Times New Roman"/>
                <w:sz w:val="24"/>
                <w:szCs w:val="36"/>
              </w:rPr>
              <w:t>May 2015</w:t>
            </w:r>
            <w:r w:rsidR="005F3EB4" w:rsidRPr="000E74EF">
              <w:rPr>
                <w:rFonts w:ascii="Times New Roman" w:hAnsi="Times New Roman" w:cs="Times New Roman"/>
                <w:sz w:val="24"/>
                <w:szCs w:val="36"/>
              </w:rPr>
              <w:t xml:space="preserve"> </w:t>
            </w:r>
          </w:p>
        </w:tc>
        <w:tc>
          <w:tcPr>
            <w:tcW w:w="6237" w:type="dxa"/>
            <w:shd w:val="clear" w:color="auto" w:fill="auto"/>
          </w:tcPr>
          <w:p w14:paraId="65D19450" w14:textId="77777777" w:rsidR="005F3EB4" w:rsidRPr="000E74EF" w:rsidRDefault="005F3EB4" w:rsidP="001D6CEC">
            <w:pPr>
              <w:pStyle w:val="ECVSubSectionHeading"/>
              <w:rPr>
                <w:rFonts w:ascii="Times New Roman" w:hAnsi="Times New Roman" w:cs="Times New Roman"/>
                <w:sz w:val="32"/>
                <w:szCs w:val="36"/>
              </w:rPr>
            </w:pPr>
            <w:r w:rsidRPr="008F2EE4">
              <w:rPr>
                <w:rFonts w:ascii="Times New Roman" w:hAnsi="Times New Roman" w:cs="Times New Roman"/>
                <w:sz w:val="28"/>
                <w:szCs w:val="32"/>
              </w:rPr>
              <w:t>Chulalongkorn University, Thailand</w:t>
            </w:r>
          </w:p>
        </w:tc>
        <w:tc>
          <w:tcPr>
            <w:tcW w:w="919" w:type="dxa"/>
            <w:shd w:val="clear" w:color="auto" w:fill="auto"/>
          </w:tcPr>
          <w:p w14:paraId="3433A34B" w14:textId="77777777" w:rsidR="005F3EB4" w:rsidRPr="000E74EF" w:rsidRDefault="005F3EB4" w:rsidP="001D6CEC">
            <w:pPr>
              <w:pStyle w:val="ECVRightHeading"/>
              <w:rPr>
                <w:rFonts w:ascii="Times New Roman" w:hAnsi="Times New Roman" w:cs="Times New Roman"/>
                <w:sz w:val="20"/>
                <w:szCs w:val="24"/>
              </w:rPr>
            </w:pPr>
          </w:p>
        </w:tc>
      </w:tr>
      <w:tr w:rsidR="005F3EB4" w:rsidRPr="000E74EF" w14:paraId="6086EF9D" w14:textId="77777777" w:rsidTr="00762D1C">
        <w:trPr>
          <w:cantSplit/>
        </w:trPr>
        <w:tc>
          <w:tcPr>
            <w:tcW w:w="2834" w:type="dxa"/>
            <w:vMerge/>
            <w:shd w:val="clear" w:color="auto" w:fill="auto"/>
          </w:tcPr>
          <w:p w14:paraId="3FDD0B00" w14:textId="77777777" w:rsidR="005F3EB4" w:rsidRPr="000E74EF" w:rsidRDefault="005F3EB4" w:rsidP="001D6CEC">
            <w:pPr>
              <w:rPr>
                <w:rFonts w:ascii="Times New Roman" w:hAnsi="Times New Roman" w:cs="Times New Roman"/>
                <w:sz w:val="22"/>
                <w:szCs w:val="36"/>
              </w:rPr>
            </w:pPr>
          </w:p>
        </w:tc>
        <w:tc>
          <w:tcPr>
            <w:tcW w:w="7156" w:type="dxa"/>
            <w:gridSpan w:val="2"/>
            <w:shd w:val="clear" w:color="auto" w:fill="auto"/>
          </w:tcPr>
          <w:p w14:paraId="1DFBD0D3" w14:textId="77777777" w:rsidR="005F3EB4" w:rsidRPr="000E74EF" w:rsidRDefault="00027EBF" w:rsidP="001D6CEC">
            <w:pPr>
              <w:pStyle w:val="ECVOrganisationDetails"/>
              <w:rPr>
                <w:rFonts w:ascii="Times New Roman" w:hAnsi="Times New Roman" w:cs="Times New Roman"/>
                <w:sz w:val="24"/>
                <w:szCs w:val="24"/>
              </w:rPr>
            </w:pPr>
            <w:r w:rsidRPr="000E74EF">
              <w:rPr>
                <w:rFonts w:ascii="Times New Roman" w:hAnsi="Times New Roman" w:cs="Times New Roman"/>
                <w:sz w:val="24"/>
                <w:szCs w:val="24"/>
              </w:rPr>
              <w:t>One Semester Exchange Student</w:t>
            </w:r>
          </w:p>
        </w:tc>
      </w:tr>
      <w:tr w:rsidR="005F3EB4" w:rsidRPr="000E74EF" w14:paraId="4925A10F" w14:textId="77777777" w:rsidTr="00762D1C">
        <w:trPr>
          <w:cantSplit/>
        </w:trPr>
        <w:tc>
          <w:tcPr>
            <w:tcW w:w="2834" w:type="dxa"/>
            <w:vMerge/>
            <w:shd w:val="clear" w:color="auto" w:fill="auto"/>
          </w:tcPr>
          <w:p w14:paraId="33A34662" w14:textId="77777777" w:rsidR="005F3EB4" w:rsidRPr="000E74EF" w:rsidRDefault="005F3EB4" w:rsidP="001D6CEC">
            <w:pPr>
              <w:rPr>
                <w:rFonts w:ascii="Times New Roman" w:hAnsi="Times New Roman" w:cs="Times New Roman"/>
                <w:sz w:val="22"/>
                <w:szCs w:val="36"/>
              </w:rPr>
            </w:pPr>
          </w:p>
        </w:tc>
        <w:tc>
          <w:tcPr>
            <w:tcW w:w="7156" w:type="dxa"/>
            <w:gridSpan w:val="2"/>
            <w:shd w:val="clear" w:color="auto" w:fill="auto"/>
          </w:tcPr>
          <w:p w14:paraId="19CFEA1B" w14:textId="77777777" w:rsidR="005F3EB4" w:rsidRDefault="00027EBF" w:rsidP="00027EBF">
            <w:pPr>
              <w:pStyle w:val="ECVSectionBullet"/>
              <w:rPr>
                <w:rFonts w:ascii="Times New Roman" w:hAnsi="Times New Roman" w:cs="Times New Roman"/>
                <w:sz w:val="22"/>
                <w:szCs w:val="34"/>
              </w:rPr>
            </w:pPr>
            <w:r w:rsidRPr="008F2EE4">
              <w:rPr>
                <w:rFonts w:ascii="Times New Roman" w:hAnsi="Times New Roman" w:cs="Times New Roman"/>
                <w:sz w:val="22"/>
                <w:szCs w:val="34"/>
              </w:rPr>
              <w:t>Geo-resources Engineering</w:t>
            </w:r>
          </w:p>
          <w:p w14:paraId="5854D2BE" w14:textId="77777777" w:rsidR="00426059" w:rsidRPr="000E74EF" w:rsidRDefault="00426059" w:rsidP="00027EBF">
            <w:pPr>
              <w:pStyle w:val="ECVSectionBullet"/>
              <w:rPr>
                <w:rFonts w:ascii="Times New Roman" w:hAnsi="Times New Roman" w:cs="Times New Roman"/>
                <w:sz w:val="24"/>
                <w:szCs w:val="36"/>
              </w:rPr>
            </w:pPr>
          </w:p>
        </w:tc>
      </w:tr>
    </w:tbl>
    <w:tbl>
      <w:tblPr>
        <w:tblW w:w="10375" w:type="dxa"/>
        <w:tblLayout w:type="fixed"/>
        <w:tblCellMar>
          <w:left w:w="0" w:type="dxa"/>
          <w:right w:w="0" w:type="dxa"/>
        </w:tblCellMar>
        <w:tblLook w:val="0000" w:firstRow="0" w:lastRow="0" w:firstColumn="0" w:lastColumn="0" w:noHBand="0" w:noVBand="0"/>
      </w:tblPr>
      <w:tblGrid>
        <w:gridCol w:w="2835"/>
        <w:gridCol w:w="7540"/>
      </w:tblGrid>
      <w:tr w:rsidR="00513498" w:rsidRPr="000E74EF" w14:paraId="2F7566CB" w14:textId="77777777" w:rsidTr="00070BF2">
        <w:trPr>
          <w:trHeight w:val="170"/>
        </w:trPr>
        <w:tc>
          <w:tcPr>
            <w:tcW w:w="2835" w:type="dxa"/>
            <w:shd w:val="clear" w:color="auto" w:fill="auto"/>
          </w:tcPr>
          <w:p w14:paraId="43A094B7" w14:textId="77777777" w:rsidR="00513498" w:rsidRDefault="00513498" w:rsidP="004248BF">
            <w:pPr>
              <w:pStyle w:val="ECVLeftHeading"/>
              <w:rPr>
                <w:rFonts w:ascii="Times New Roman" w:hAnsi="Times New Roman" w:cs="Times New Roman"/>
                <w:caps w:val="0"/>
                <w:sz w:val="24"/>
                <w:szCs w:val="36"/>
              </w:rPr>
            </w:pPr>
            <w:r>
              <w:rPr>
                <w:rFonts w:ascii="Times New Roman" w:hAnsi="Times New Roman" w:cs="Times New Roman"/>
                <w:caps w:val="0"/>
                <w:sz w:val="24"/>
                <w:szCs w:val="36"/>
              </w:rPr>
              <w:t xml:space="preserve">RESEARCH </w:t>
            </w:r>
          </w:p>
          <w:p w14:paraId="02760946" w14:textId="77777777" w:rsidR="00513498" w:rsidRPr="000E74EF" w:rsidRDefault="00513498" w:rsidP="004248BF">
            <w:pPr>
              <w:pStyle w:val="ECVLeftHeading"/>
              <w:rPr>
                <w:rFonts w:ascii="Times New Roman" w:hAnsi="Times New Roman" w:cs="Times New Roman"/>
                <w:sz w:val="24"/>
                <w:szCs w:val="36"/>
              </w:rPr>
            </w:pPr>
            <w:r>
              <w:rPr>
                <w:rFonts w:ascii="Times New Roman" w:hAnsi="Times New Roman" w:cs="Times New Roman"/>
                <w:caps w:val="0"/>
                <w:sz w:val="24"/>
                <w:szCs w:val="36"/>
              </w:rPr>
              <w:t>INTEREST</w:t>
            </w:r>
          </w:p>
        </w:tc>
        <w:tc>
          <w:tcPr>
            <w:tcW w:w="7540" w:type="dxa"/>
            <w:shd w:val="clear" w:color="auto" w:fill="auto"/>
            <w:vAlign w:val="bottom"/>
          </w:tcPr>
          <w:p w14:paraId="054E7F46" w14:textId="77777777" w:rsidR="00513498" w:rsidRPr="000E74EF" w:rsidRDefault="00513498" w:rsidP="004248BF">
            <w:pPr>
              <w:pStyle w:val="ECVBlueBox"/>
              <w:rPr>
                <w:rFonts w:ascii="Times New Roman" w:hAnsi="Times New Roman" w:cs="Times New Roman"/>
                <w:sz w:val="14"/>
                <w:szCs w:val="16"/>
              </w:rPr>
            </w:pPr>
            <w:r w:rsidRPr="000E74EF">
              <w:rPr>
                <w:rFonts w:ascii="Times New Roman" w:hAnsi="Times New Roman" w:cs="Times New Roman"/>
                <w:noProof/>
                <w:sz w:val="14"/>
                <w:szCs w:val="16"/>
                <w:lang w:val="en-US" w:eastAsia="en-US" w:bidi="km-KH"/>
              </w:rPr>
              <w:drawing>
                <wp:inline distT="0" distB="0" distL="0" distR="0" wp14:anchorId="5B4F584B" wp14:editId="0DFB1861">
                  <wp:extent cx="4785360" cy="91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Pr="000E74EF">
              <w:rPr>
                <w:rFonts w:ascii="Times New Roman" w:hAnsi="Times New Roman" w:cs="Times New Roman"/>
                <w:sz w:val="14"/>
                <w:szCs w:val="16"/>
              </w:rPr>
              <w:t xml:space="preserve"> </w:t>
            </w:r>
          </w:p>
        </w:tc>
      </w:tr>
      <w:tr w:rsidR="00513498" w:rsidRPr="000E74EF" w14:paraId="448DC98A" w14:textId="77777777" w:rsidTr="00070BF2">
        <w:trPr>
          <w:trHeight w:val="170"/>
        </w:trPr>
        <w:tc>
          <w:tcPr>
            <w:tcW w:w="2835" w:type="dxa"/>
            <w:shd w:val="clear" w:color="auto" w:fill="auto"/>
          </w:tcPr>
          <w:p w14:paraId="45F5335B" w14:textId="77777777" w:rsidR="00513498" w:rsidRPr="000E74EF" w:rsidRDefault="00513498" w:rsidP="004248BF">
            <w:pPr>
              <w:pStyle w:val="ECVLeftHeading"/>
              <w:rPr>
                <w:rFonts w:ascii="Times New Roman" w:hAnsi="Times New Roman" w:cs="Times New Roman"/>
                <w:caps w:val="0"/>
                <w:sz w:val="24"/>
                <w:szCs w:val="36"/>
              </w:rPr>
            </w:pPr>
          </w:p>
        </w:tc>
        <w:tc>
          <w:tcPr>
            <w:tcW w:w="7540" w:type="dxa"/>
            <w:shd w:val="clear" w:color="auto" w:fill="auto"/>
            <w:vAlign w:val="bottom"/>
          </w:tcPr>
          <w:p w14:paraId="6AC00ECC" w14:textId="77777777" w:rsidR="00513498" w:rsidRDefault="00513498" w:rsidP="00513498">
            <w:pPr>
              <w:pStyle w:val="ECVBlueBox"/>
              <w:numPr>
                <w:ilvl w:val="0"/>
                <w:numId w:val="4"/>
              </w:numPr>
              <w:jc w:val="left"/>
              <w:rPr>
                <w:rFonts w:ascii="Times New Roman" w:hAnsi="Times New Roman" w:cs="Times New Roman"/>
                <w:noProof/>
                <w:sz w:val="24"/>
                <w:szCs w:val="24"/>
                <w:lang w:val="en-US" w:eastAsia="en-US" w:bidi="th-TH"/>
              </w:rPr>
            </w:pPr>
            <w:bookmarkStart w:id="0" w:name="_GoBack"/>
            <w:r>
              <w:rPr>
                <w:rFonts w:ascii="Times New Roman" w:hAnsi="Times New Roman" w:cs="Times New Roman"/>
                <w:noProof/>
                <w:sz w:val="24"/>
                <w:szCs w:val="24"/>
                <w:lang w:val="en-US" w:eastAsia="en-US" w:bidi="th-TH"/>
              </w:rPr>
              <w:t>Waste to Energy</w:t>
            </w:r>
          </w:p>
          <w:p w14:paraId="65049D72" w14:textId="77777777" w:rsidR="00513498" w:rsidRDefault="00513498" w:rsidP="00513498">
            <w:pPr>
              <w:pStyle w:val="ECVBlueBox"/>
              <w:numPr>
                <w:ilvl w:val="0"/>
                <w:numId w:val="4"/>
              </w:numPr>
              <w:jc w:val="left"/>
              <w:rPr>
                <w:rFonts w:ascii="Times New Roman" w:hAnsi="Times New Roman" w:cs="Times New Roman"/>
                <w:noProof/>
                <w:sz w:val="24"/>
                <w:szCs w:val="24"/>
                <w:lang w:val="en-US" w:eastAsia="en-US" w:bidi="th-TH"/>
              </w:rPr>
            </w:pPr>
            <w:r>
              <w:rPr>
                <w:rFonts w:ascii="Times New Roman" w:hAnsi="Times New Roman" w:cs="Times New Roman"/>
                <w:noProof/>
                <w:sz w:val="24"/>
                <w:szCs w:val="24"/>
                <w:lang w:val="en-US" w:eastAsia="en-US" w:bidi="th-TH"/>
              </w:rPr>
              <w:t>Biomass Energy and Desification</w:t>
            </w:r>
          </w:p>
          <w:bookmarkEnd w:id="0"/>
          <w:p w14:paraId="7D19097C" w14:textId="77777777" w:rsidR="00513498" w:rsidRPr="00513498" w:rsidRDefault="00513498" w:rsidP="00513498">
            <w:pPr>
              <w:pStyle w:val="ECVBlueBox"/>
              <w:numPr>
                <w:ilvl w:val="0"/>
                <w:numId w:val="4"/>
              </w:numPr>
              <w:jc w:val="left"/>
              <w:rPr>
                <w:rFonts w:ascii="Times New Roman" w:hAnsi="Times New Roman" w:cs="Times New Roman"/>
                <w:noProof/>
                <w:sz w:val="24"/>
                <w:szCs w:val="24"/>
                <w:lang w:val="en-US" w:eastAsia="en-US" w:bidi="th-TH"/>
              </w:rPr>
            </w:pPr>
            <w:r>
              <w:rPr>
                <w:rFonts w:ascii="Times New Roman" w:hAnsi="Times New Roman" w:cs="Times New Roman"/>
                <w:noProof/>
                <w:sz w:val="24"/>
                <w:szCs w:val="24"/>
                <w:lang w:val="en-US" w:eastAsia="en-US" w:bidi="th-TH"/>
              </w:rPr>
              <w:t>Combustion and Atmospheric Particle</w:t>
            </w:r>
            <w:r w:rsidR="00481399">
              <w:rPr>
                <w:rFonts w:ascii="Times New Roman" w:hAnsi="Times New Roman" w:cs="Times New Roman"/>
                <w:noProof/>
                <w:sz w:val="24"/>
                <w:szCs w:val="24"/>
                <w:lang w:val="en-US" w:eastAsia="en-US" w:bidi="th-TH"/>
              </w:rPr>
              <w:t>s</w:t>
            </w:r>
          </w:p>
        </w:tc>
      </w:tr>
    </w:tbl>
    <w:p w14:paraId="0E7997C4" w14:textId="77777777" w:rsidR="006C4A6D" w:rsidRDefault="006C4A6D">
      <w:pPr>
        <w:pStyle w:val="ECVComments"/>
        <w:rPr>
          <w:rFonts w:ascii="Times New Roman" w:hAnsi="Times New Roman" w:cs="Times New Roman"/>
          <w:sz w:val="22"/>
          <w:szCs w:val="36"/>
        </w:rPr>
      </w:pPr>
    </w:p>
    <w:p w14:paraId="69BFEB81" w14:textId="77777777" w:rsidR="008C2D36" w:rsidRDefault="008C2D36">
      <w:pPr>
        <w:pStyle w:val="ECVComments"/>
        <w:rPr>
          <w:rFonts w:ascii="Times New Roman" w:hAnsi="Times New Roman" w:cs="Times New Roman"/>
          <w:sz w:val="22"/>
          <w:szCs w:val="36"/>
        </w:rPr>
      </w:pPr>
    </w:p>
    <w:p w14:paraId="02BAA1A3" w14:textId="77777777" w:rsidR="008C2D36" w:rsidRDefault="008C2D36">
      <w:pPr>
        <w:pStyle w:val="ECVComments"/>
        <w:rPr>
          <w:rFonts w:ascii="Times New Roman" w:hAnsi="Times New Roman" w:cs="Times New Roman"/>
          <w:sz w:val="22"/>
          <w:szCs w:val="36"/>
        </w:rPr>
      </w:pPr>
    </w:p>
    <w:p w14:paraId="4CD7A1A9" w14:textId="77777777" w:rsidR="008C2D36" w:rsidRPr="000E74EF" w:rsidRDefault="008C2D36">
      <w:pPr>
        <w:pStyle w:val="ECVComments"/>
        <w:rPr>
          <w:rFonts w:ascii="Times New Roman" w:hAnsi="Times New Roman" w:cs="Times New Roman"/>
          <w:sz w:val="22"/>
          <w:szCs w:val="36"/>
        </w:rPr>
      </w:pPr>
    </w:p>
    <w:tbl>
      <w:tblPr>
        <w:tblW w:w="10375" w:type="dxa"/>
        <w:tblLayout w:type="fixed"/>
        <w:tblCellMar>
          <w:left w:w="0" w:type="dxa"/>
          <w:right w:w="0" w:type="dxa"/>
        </w:tblCellMar>
        <w:tblLook w:val="0000" w:firstRow="0" w:lastRow="0" w:firstColumn="0" w:lastColumn="0" w:noHBand="0" w:noVBand="0"/>
      </w:tblPr>
      <w:tblGrid>
        <w:gridCol w:w="2835"/>
        <w:gridCol w:w="7540"/>
      </w:tblGrid>
      <w:tr w:rsidR="006C4A6D" w:rsidRPr="000E74EF" w14:paraId="40B7AB1A" w14:textId="77777777" w:rsidTr="00070BF2">
        <w:trPr>
          <w:cantSplit/>
          <w:trHeight w:val="170"/>
        </w:trPr>
        <w:tc>
          <w:tcPr>
            <w:tcW w:w="2835" w:type="dxa"/>
            <w:shd w:val="clear" w:color="auto" w:fill="auto"/>
          </w:tcPr>
          <w:p w14:paraId="0761BA20" w14:textId="77777777" w:rsidR="006C4A6D" w:rsidRPr="000E74EF" w:rsidRDefault="008C2D36">
            <w:pPr>
              <w:pStyle w:val="ECVLeftHeading"/>
              <w:rPr>
                <w:rFonts w:ascii="Times New Roman" w:hAnsi="Times New Roman" w:cs="Times New Roman"/>
                <w:sz w:val="24"/>
                <w:szCs w:val="36"/>
              </w:rPr>
            </w:pPr>
            <w:r>
              <w:rPr>
                <w:rFonts w:ascii="Times New Roman" w:hAnsi="Times New Roman" w:cs="Times New Roman"/>
                <w:caps w:val="0"/>
                <w:sz w:val="24"/>
                <w:szCs w:val="36"/>
              </w:rPr>
              <w:lastRenderedPageBreak/>
              <w:t>Publication</w:t>
            </w:r>
          </w:p>
        </w:tc>
        <w:tc>
          <w:tcPr>
            <w:tcW w:w="7540" w:type="dxa"/>
            <w:shd w:val="clear" w:color="auto" w:fill="auto"/>
            <w:vAlign w:val="bottom"/>
          </w:tcPr>
          <w:p w14:paraId="4B2E0D0E" w14:textId="77777777" w:rsidR="006C4A6D" w:rsidRPr="000E74EF" w:rsidRDefault="00EA6C67">
            <w:pPr>
              <w:pStyle w:val="ECVBlueBox"/>
              <w:rPr>
                <w:rFonts w:ascii="Times New Roman" w:hAnsi="Times New Roman" w:cs="Times New Roman"/>
                <w:sz w:val="14"/>
                <w:szCs w:val="16"/>
              </w:rPr>
            </w:pPr>
            <w:r w:rsidRPr="000E74EF">
              <w:rPr>
                <w:rFonts w:ascii="Times New Roman" w:hAnsi="Times New Roman" w:cs="Times New Roman"/>
                <w:noProof/>
                <w:sz w:val="14"/>
                <w:szCs w:val="16"/>
                <w:lang w:val="en-US" w:eastAsia="en-US" w:bidi="km-KH"/>
              </w:rPr>
              <w:drawing>
                <wp:inline distT="0" distB="0" distL="0" distR="0" wp14:anchorId="74E300A0" wp14:editId="439BED97">
                  <wp:extent cx="4785360" cy="91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rsidRPr="000E74EF">
              <w:rPr>
                <w:rFonts w:ascii="Times New Roman" w:hAnsi="Times New Roman" w:cs="Times New Roman"/>
                <w:sz w:val="14"/>
                <w:szCs w:val="16"/>
              </w:rPr>
              <w:t xml:space="preserve"> </w:t>
            </w:r>
          </w:p>
        </w:tc>
      </w:tr>
    </w:tbl>
    <w:p w14:paraId="612BD631" w14:textId="77777777" w:rsidR="006C4A6D" w:rsidRPr="000E74EF" w:rsidRDefault="006C4A6D">
      <w:pPr>
        <w:pStyle w:val="ECVText"/>
        <w:rPr>
          <w:rFonts w:ascii="Times New Roman" w:hAnsi="Times New Roman" w:cs="Times New Roman"/>
          <w:sz w:val="22"/>
          <w:szCs w:val="36"/>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156"/>
      </w:tblGrid>
      <w:tr w:rsidR="006C4A6D" w:rsidRPr="000E74EF" w14:paraId="6C9D2B5E" w14:textId="77777777" w:rsidTr="00762D1C">
        <w:trPr>
          <w:cantSplit/>
          <w:trHeight w:val="170"/>
        </w:trPr>
        <w:tc>
          <w:tcPr>
            <w:tcW w:w="2834" w:type="dxa"/>
            <w:shd w:val="clear" w:color="auto" w:fill="auto"/>
          </w:tcPr>
          <w:p w14:paraId="69C4F628" w14:textId="77777777" w:rsidR="006C4A6D" w:rsidRPr="000E74EF" w:rsidRDefault="008C2D36" w:rsidP="00762D1C">
            <w:pPr>
              <w:pStyle w:val="ECVLeftDetails"/>
              <w:spacing w:before="0" w:after="240"/>
              <w:rPr>
                <w:rFonts w:ascii="Times New Roman" w:hAnsi="Times New Roman" w:cs="Times New Roman"/>
                <w:sz w:val="24"/>
                <w:szCs w:val="36"/>
              </w:rPr>
            </w:pPr>
            <w:r>
              <w:rPr>
                <w:rFonts w:ascii="Times New Roman" w:hAnsi="Times New Roman" w:cs="Times New Roman"/>
                <w:sz w:val="24"/>
                <w:szCs w:val="36"/>
              </w:rPr>
              <w:t>Journal</w:t>
            </w:r>
          </w:p>
          <w:p w14:paraId="44244D00" w14:textId="77777777" w:rsidR="00BC07A1" w:rsidRPr="000E74EF" w:rsidRDefault="00BC07A1" w:rsidP="00762D1C">
            <w:pPr>
              <w:pStyle w:val="ECVLeftDetails"/>
              <w:spacing w:before="0" w:after="240"/>
              <w:rPr>
                <w:rFonts w:ascii="Times New Roman" w:hAnsi="Times New Roman" w:cs="Times New Roman"/>
                <w:sz w:val="24"/>
                <w:szCs w:val="36"/>
              </w:rPr>
            </w:pPr>
          </w:p>
          <w:p w14:paraId="3FAAC521" w14:textId="77777777" w:rsidR="00D36DE5" w:rsidRPr="000E74EF" w:rsidRDefault="00D36DE5" w:rsidP="00762D1C">
            <w:pPr>
              <w:pStyle w:val="ECVLeftDetails"/>
              <w:spacing w:before="0" w:after="240"/>
              <w:rPr>
                <w:rFonts w:ascii="Times New Roman" w:hAnsi="Times New Roman" w:cs="Times New Roman"/>
                <w:sz w:val="24"/>
                <w:szCs w:val="36"/>
              </w:rPr>
            </w:pPr>
          </w:p>
          <w:p w14:paraId="15594B72" w14:textId="77777777" w:rsidR="00D36DE5" w:rsidRPr="000E74EF" w:rsidRDefault="00D36DE5" w:rsidP="00762D1C">
            <w:pPr>
              <w:pStyle w:val="ECVLeftDetails"/>
              <w:spacing w:before="0" w:after="240"/>
              <w:rPr>
                <w:rFonts w:ascii="Times New Roman" w:hAnsi="Times New Roman" w:cs="Times New Roman"/>
                <w:sz w:val="24"/>
                <w:szCs w:val="36"/>
              </w:rPr>
            </w:pPr>
          </w:p>
          <w:p w14:paraId="1DB020B2" w14:textId="77777777" w:rsidR="00D36DE5" w:rsidRPr="000E74EF" w:rsidRDefault="00D36DE5" w:rsidP="00762D1C">
            <w:pPr>
              <w:pStyle w:val="ECVLeftDetails"/>
              <w:spacing w:before="0" w:after="240"/>
              <w:rPr>
                <w:rFonts w:ascii="Times New Roman" w:hAnsi="Times New Roman" w:cs="Times New Roman"/>
                <w:sz w:val="24"/>
                <w:szCs w:val="36"/>
              </w:rPr>
            </w:pPr>
          </w:p>
          <w:p w14:paraId="08E2FCB2" w14:textId="77777777" w:rsidR="00D36DE5" w:rsidRPr="000E74EF" w:rsidRDefault="00D36DE5" w:rsidP="00762D1C">
            <w:pPr>
              <w:pStyle w:val="ECVLeftDetails"/>
              <w:spacing w:before="0" w:after="240"/>
              <w:rPr>
                <w:rFonts w:ascii="Times New Roman" w:hAnsi="Times New Roman" w:cs="Times New Roman"/>
                <w:sz w:val="24"/>
                <w:szCs w:val="36"/>
              </w:rPr>
            </w:pPr>
          </w:p>
          <w:p w14:paraId="0704FCB4" w14:textId="77777777" w:rsidR="00D36DE5" w:rsidRPr="000E74EF" w:rsidRDefault="00D36DE5" w:rsidP="00762D1C">
            <w:pPr>
              <w:pStyle w:val="ECVLeftDetails"/>
              <w:spacing w:before="0" w:after="240"/>
              <w:rPr>
                <w:rFonts w:ascii="Times New Roman" w:hAnsi="Times New Roman" w:cs="Times New Roman"/>
                <w:sz w:val="24"/>
                <w:szCs w:val="36"/>
              </w:rPr>
            </w:pPr>
          </w:p>
          <w:p w14:paraId="655F362B" w14:textId="77777777" w:rsidR="00D36DE5" w:rsidRPr="000E74EF" w:rsidRDefault="00D36DE5" w:rsidP="00762D1C">
            <w:pPr>
              <w:pStyle w:val="ECVLeftDetails"/>
              <w:spacing w:before="0" w:after="240"/>
              <w:rPr>
                <w:rFonts w:ascii="Times New Roman" w:hAnsi="Times New Roman" w:cs="Times New Roman"/>
                <w:sz w:val="24"/>
                <w:szCs w:val="36"/>
              </w:rPr>
            </w:pPr>
          </w:p>
          <w:p w14:paraId="10ADF2FB" w14:textId="77777777" w:rsidR="00D36DE5" w:rsidRPr="000E74EF" w:rsidRDefault="00D36DE5" w:rsidP="00762D1C">
            <w:pPr>
              <w:pStyle w:val="ECVLeftDetails"/>
              <w:spacing w:before="0" w:after="240"/>
              <w:rPr>
                <w:rFonts w:ascii="Times New Roman" w:hAnsi="Times New Roman" w:cs="Times New Roman"/>
                <w:sz w:val="24"/>
                <w:szCs w:val="36"/>
              </w:rPr>
            </w:pPr>
          </w:p>
          <w:p w14:paraId="7C4F351C" w14:textId="77777777" w:rsidR="00D36DE5" w:rsidRPr="000E74EF" w:rsidRDefault="00D36DE5" w:rsidP="00762D1C">
            <w:pPr>
              <w:pStyle w:val="ECVLeftDetails"/>
              <w:spacing w:before="0" w:after="240"/>
              <w:rPr>
                <w:rFonts w:ascii="Times New Roman" w:hAnsi="Times New Roman" w:cs="Times New Roman"/>
                <w:sz w:val="24"/>
                <w:szCs w:val="36"/>
              </w:rPr>
            </w:pPr>
          </w:p>
          <w:p w14:paraId="05B580A4" w14:textId="77777777" w:rsidR="00070BF2" w:rsidRDefault="00070BF2" w:rsidP="00762D1C">
            <w:pPr>
              <w:pStyle w:val="ECVLeftDetails"/>
              <w:spacing w:before="0" w:after="240"/>
              <w:rPr>
                <w:rFonts w:ascii="Times New Roman" w:hAnsi="Times New Roman" w:cs="Times New Roman"/>
                <w:sz w:val="24"/>
                <w:szCs w:val="36"/>
              </w:rPr>
            </w:pPr>
          </w:p>
          <w:p w14:paraId="1F14C4A9" w14:textId="77777777" w:rsidR="00CD4AF0" w:rsidRDefault="00CD4AF0" w:rsidP="00762D1C">
            <w:pPr>
              <w:pStyle w:val="ECVLeftDetails"/>
              <w:spacing w:before="0" w:after="240"/>
              <w:rPr>
                <w:rFonts w:ascii="Times New Roman" w:hAnsi="Times New Roman" w:cs="Times New Roman"/>
                <w:sz w:val="24"/>
                <w:szCs w:val="36"/>
              </w:rPr>
            </w:pPr>
          </w:p>
          <w:p w14:paraId="7AC939E5" w14:textId="77777777" w:rsidR="00CD4AF0" w:rsidRDefault="00CD4AF0" w:rsidP="00762D1C">
            <w:pPr>
              <w:pStyle w:val="ECVLeftDetails"/>
              <w:spacing w:before="0" w:after="240"/>
              <w:rPr>
                <w:rFonts w:ascii="Times New Roman" w:hAnsi="Times New Roman" w:cs="Times New Roman"/>
                <w:sz w:val="24"/>
                <w:szCs w:val="36"/>
              </w:rPr>
            </w:pPr>
          </w:p>
          <w:p w14:paraId="14BEF05E" w14:textId="77777777" w:rsidR="00676009" w:rsidRDefault="00676009" w:rsidP="00762D1C">
            <w:pPr>
              <w:pStyle w:val="ECVLeftDetails"/>
              <w:spacing w:before="0" w:after="240"/>
              <w:rPr>
                <w:rFonts w:ascii="Times New Roman" w:hAnsi="Times New Roman" w:cs="Times New Roman"/>
                <w:sz w:val="24"/>
                <w:szCs w:val="36"/>
              </w:rPr>
            </w:pPr>
          </w:p>
          <w:p w14:paraId="7C180875" w14:textId="77777777" w:rsidR="00676009" w:rsidRDefault="00676009" w:rsidP="00762D1C">
            <w:pPr>
              <w:pStyle w:val="ECVLeftDetails"/>
              <w:spacing w:before="0" w:after="240"/>
              <w:rPr>
                <w:rFonts w:ascii="Times New Roman" w:hAnsi="Times New Roman" w:cs="Times New Roman"/>
                <w:sz w:val="24"/>
                <w:szCs w:val="36"/>
              </w:rPr>
            </w:pPr>
          </w:p>
          <w:p w14:paraId="41096731" w14:textId="77777777" w:rsidR="006C4A6D" w:rsidRPr="000E74EF" w:rsidRDefault="006C4A6D" w:rsidP="00762D1C">
            <w:pPr>
              <w:pStyle w:val="ECVLeftDetails"/>
              <w:spacing w:before="0" w:after="240"/>
              <w:rPr>
                <w:rFonts w:ascii="Times New Roman" w:hAnsi="Times New Roman" w:cs="Times New Roman"/>
                <w:sz w:val="24"/>
                <w:szCs w:val="36"/>
              </w:rPr>
            </w:pPr>
            <w:r w:rsidRPr="000E74EF">
              <w:rPr>
                <w:rFonts w:ascii="Times New Roman" w:hAnsi="Times New Roman" w:cs="Times New Roman"/>
                <w:sz w:val="24"/>
                <w:szCs w:val="36"/>
              </w:rPr>
              <w:t>Conferences</w:t>
            </w:r>
          </w:p>
          <w:p w14:paraId="20C891DA" w14:textId="77777777" w:rsidR="005D6EE7" w:rsidRPr="000E74EF" w:rsidRDefault="005D6EE7" w:rsidP="00762D1C">
            <w:pPr>
              <w:pStyle w:val="ECVLeftDetails"/>
              <w:spacing w:before="0" w:after="240"/>
              <w:rPr>
                <w:rFonts w:ascii="Times New Roman" w:hAnsi="Times New Roman" w:cs="Times New Roman"/>
                <w:sz w:val="24"/>
                <w:szCs w:val="36"/>
              </w:rPr>
            </w:pPr>
          </w:p>
          <w:p w14:paraId="499023DF" w14:textId="77777777" w:rsidR="00CD4AF0" w:rsidRDefault="00CD4AF0" w:rsidP="00762D1C">
            <w:pPr>
              <w:pStyle w:val="ECVLeftDetails"/>
              <w:spacing w:before="0" w:after="240"/>
              <w:rPr>
                <w:rFonts w:ascii="Times New Roman" w:hAnsi="Times New Roman" w:cs="Times New Roman"/>
                <w:sz w:val="24"/>
                <w:szCs w:val="36"/>
              </w:rPr>
            </w:pPr>
          </w:p>
          <w:p w14:paraId="39BD0D62" w14:textId="77777777" w:rsidR="00676009" w:rsidRDefault="00676009" w:rsidP="00762D1C">
            <w:pPr>
              <w:pStyle w:val="ECVLeftDetails"/>
              <w:spacing w:before="0" w:after="240"/>
              <w:rPr>
                <w:rFonts w:ascii="Times New Roman" w:hAnsi="Times New Roman" w:cs="Times New Roman"/>
                <w:sz w:val="24"/>
                <w:szCs w:val="36"/>
              </w:rPr>
            </w:pPr>
          </w:p>
          <w:p w14:paraId="24B74D9B" w14:textId="77777777" w:rsidR="00676009" w:rsidRDefault="00676009" w:rsidP="00762D1C">
            <w:pPr>
              <w:pStyle w:val="ECVLeftDetails"/>
              <w:spacing w:before="0" w:after="240"/>
              <w:rPr>
                <w:rFonts w:ascii="Times New Roman" w:hAnsi="Times New Roman" w:cs="Times New Roman"/>
                <w:sz w:val="24"/>
                <w:szCs w:val="36"/>
              </w:rPr>
            </w:pPr>
          </w:p>
          <w:p w14:paraId="27290774" w14:textId="77777777" w:rsidR="00CD4AF0" w:rsidRDefault="00CD4AF0" w:rsidP="00762D1C">
            <w:pPr>
              <w:pStyle w:val="ECVLeftDetails"/>
              <w:spacing w:before="0" w:after="240"/>
              <w:rPr>
                <w:rFonts w:ascii="Times New Roman" w:hAnsi="Times New Roman" w:cs="Times New Roman"/>
                <w:sz w:val="24"/>
                <w:szCs w:val="36"/>
              </w:rPr>
            </w:pPr>
          </w:p>
          <w:p w14:paraId="6C0FC64E" w14:textId="77777777" w:rsidR="00B1041F" w:rsidRDefault="00B1041F" w:rsidP="00762D1C">
            <w:pPr>
              <w:pStyle w:val="ECVLeftDetails"/>
              <w:spacing w:before="0" w:after="240"/>
              <w:rPr>
                <w:rFonts w:ascii="Times New Roman" w:hAnsi="Times New Roman" w:cs="Times New Roman"/>
                <w:sz w:val="24"/>
                <w:szCs w:val="36"/>
              </w:rPr>
            </w:pPr>
            <w:r>
              <w:rPr>
                <w:rFonts w:ascii="Times New Roman" w:hAnsi="Times New Roman" w:cs="Times New Roman"/>
                <w:sz w:val="24"/>
                <w:szCs w:val="36"/>
              </w:rPr>
              <w:t>Presentation</w:t>
            </w:r>
          </w:p>
          <w:p w14:paraId="34377E05" w14:textId="77777777" w:rsidR="00B1041F" w:rsidRDefault="00B1041F" w:rsidP="00762D1C">
            <w:pPr>
              <w:pStyle w:val="ECVLeftDetails"/>
              <w:spacing w:before="0" w:after="240"/>
              <w:rPr>
                <w:rFonts w:ascii="Times New Roman" w:hAnsi="Times New Roman" w:cs="Times New Roman"/>
                <w:sz w:val="24"/>
                <w:szCs w:val="36"/>
              </w:rPr>
            </w:pPr>
          </w:p>
          <w:p w14:paraId="4FEA5E02" w14:textId="77777777" w:rsidR="00A06E89" w:rsidRDefault="00A06E89" w:rsidP="00762D1C">
            <w:pPr>
              <w:pStyle w:val="ECVLeftDetails"/>
              <w:spacing w:before="0" w:after="240"/>
              <w:rPr>
                <w:rFonts w:ascii="Times New Roman" w:hAnsi="Times New Roman" w:cs="Times New Roman"/>
                <w:sz w:val="24"/>
                <w:szCs w:val="36"/>
              </w:rPr>
            </w:pPr>
          </w:p>
          <w:p w14:paraId="6D25448C" w14:textId="77777777" w:rsidR="00A06E89" w:rsidRDefault="00A06E89" w:rsidP="00762D1C">
            <w:pPr>
              <w:pStyle w:val="ECVLeftDetails"/>
              <w:spacing w:before="0" w:after="240"/>
              <w:rPr>
                <w:rFonts w:ascii="Times New Roman" w:hAnsi="Times New Roman" w:cs="Times New Roman"/>
                <w:sz w:val="24"/>
                <w:szCs w:val="36"/>
              </w:rPr>
            </w:pPr>
          </w:p>
          <w:p w14:paraId="49C3962F" w14:textId="77777777" w:rsidR="00A06E89" w:rsidRDefault="00A06E89" w:rsidP="00762D1C">
            <w:pPr>
              <w:pStyle w:val="ECVLeftDetails"/>
              <w:spacing w:before="0" w:after="240"/>
              <w:rPr>
                <w:rFonts w:ascii="Times New Roman" w:hAnsi="Times New Roman" w:cs="Times New Roman"/>
                <w:sz w:val="24"/>
                <w:szCs w:val="36"/>
              </w:rPr>
            </w:pPr>
          </w:p>
          <w:p w14:paraId="6F65757E" w14:textId="77777777" w:rsidR="006C4A6D" w:rsidRPr="000E74EF" w:rsidRDefault="006C4A6D" w:rsidP="00762D1C">
            <w:pPr>
              <w:pStyle w:val="ECVLeftDetails"/>
              <w:spacing w:before="0" w:after="240"/>
              <w:rPr>
                <w:rFonts w:ascii="Times New Roman" w:hAnsi="Times New Roman" w:cs="Times New Roman"/>
                <w:sz w:val="24"/>
                <w:szCs w:val="36"/>
              </w:rPr>
            </w:pPr>
            <w:r w:rsidRPr="000E74EF">
              <w:rPr>
                <w:rFonts w:ascii="Times New Roman" w:hAnsi="Times New Roman" w:cs="Times New Roman"/>
                <w:sz w:val="24"/>
                <w:szCs w:val="36"/>
              </w:rPr>
              <w:t>Honours and awards</w:t>
            </w:r>
          </w:p>
        </w:tc>
        <w:tc>
          <w:tcPr>
            <w:tcW w:w="7156" w:type="dxa"/>
            <w:shd w:val="clear" w:color="auto" w:fill="auto"/>
          </w:tcPr>
          <w:p w14:paraId="22595C9C" w14:textId="77777777" w:rsidR="00513498" w:rsidRDefault="00513498"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lastRenderedPageBreak/>
              <w:t xml:space="preserve">ORCID ID: </w:t>
            </w:r>
            <w:r w:rsidRPr="00513498">
              <w:rPr>
                <w:rFonts w:ascii="Times New Roman" w:hAnsi="Times New Roman" w:cs="Times New Roman"/>
                <w:color w:val="494A4C"/>
                <w:sz w:val="24"/>
                <w:shd w:val="clear" w:color="auto" w:fill="FFFFFF"/>
              </w:rPr>
              <w:t>https://orcid.org/0000-0001-8537-4324</w:t>
            </w:r>
          </w:p>
          <w:p w14:paraId="59428DA2" w14:textId="77777777" w:rsidR="008E6EDF" w:rsidRPr="00676009" w:rsidRDefault="008E6EDF"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t xml:space="preserve">* Kan, R., </w:t>
            </w:r>
            <w:proofErr w:type="spellStart"/>
            <w:r>
              <w:rPr>
                <w:rFonts w:ascii="Times New Roman" w:hAnsi="Times New Roman" w:cs="Times New Roman"/>
                <w:sz w:val="24"/>
                <w:szCs w:val="36"/>
              </w:rPr>
              <w:t>Kaosol</w:t>
            </w:r>
            <w:proofErr w:type="spellEnd"/>
            <w:r>
              <w:rPr>
                <w:rFonts w:ascii="Times New Roman" w:hAnsi="Times New Roman" w:cs="Times New Roman"/>
                <w:sz w:val="24"/>
                <w:szCs w:val="36"/>
              </w:rPr>
              <w:t xml:space="preserve">, T., </w:t>
            </w:r>
            <w:proofErr w:type="spellStart"/>
            <w:r>
              <w:rPr>
                <w:rFonts w:ascii="Times New Roman" w:hAnsi="Times New Roman" w:cs="Times New Roman"/>
                <w:sz w:val="24"/>
                <w:szCs w:val="36"/>
              </w:rPr>
              <w:t>Tekasakul</w:t>
            </w:r>
            <w:proofErr w:type="spellEnd"/>
            <w:r>
              <w:rPr>
                <w:rFonts w:ascii="Times New Roman" w:hAnsi="Times New Roman" w:cs="Times New Roman"/>
                <w:sz w:val="24"/>
                <w:szCs w:val="36"/>
              </w:rPr>
              <w:t xml:space="preserve">, P., and </w:t>
            </w:r>
            <w:proofErr w:type="spellStart"/>
            <w:r>
              <w:rPr>
                <w:rFonts w:ascii="Times New Roman" w:hAnsi="Times New Roman" w:cs="Times New Roman"/>
                <w:sz w:val="24"/>
                <w:szCs w:val="36"/>
              </w:rPr>
              <w:t>Tekasakul</w:t>
            </w:r>
            <w:proofErr w:type="spellEnd"/>
            <w:r>
              <w:rPr>
                <w:rFonts w:ascii="Times New Roman" w:hAnsi="Times New Roman" w:cs="Times New Roman"/>
                <w:sz w:val="24"/>
                <w:szCs w:val="36"/>
              </w:rPr>
              <w:t xml:space="preserve">, S. (2019) “Investigation of Combustion Emission of Lignite and Rubber Wood Sawdust Pellets using a Tube Furnace” </w:t>
            </w:r>
            <w:proofErr w:type="spellStart"/>
            <w:r>
              <w:rPr>
                <w:rFonts w:ascii="Times New Roman" w:hAnsi="Times New Roman" w:cs="Times New Roman"/>
                <w:i/>
                <w:iCs/>
                <w:sz w:val="24"/>
                <w:szCs w:val="36"/>
              </w:rPr>
              <w:t>Suranaree</w:t>
            </w:r>
            <w:proofErr w:type="spellEnd"/>
            <w:r>
              <w:rPr>
                <w:rFonts w:ascii="Times New Roman" w:hAnsi="Times New Roman" w:cs="Times New Roman"/>
                <w:i/>
                <w:iCs/>
                <w:sz w:val="24"/>
                <w:szCs w:val="36"/>
              </w:rPr>
              <w:t xml:space="preserve"> Jo</w:t>
            </w:r>
            <w:r w:rsidR="008C2D36">
              <w:rPr>
                <w:rFonts w:ascii="Times New Roman" w:hAnsi="Times New Roman" w:cs="Times New Roman"/>
                <w:i/>
                <w:iCs/>
                <w:sz w:val="24"/>
                <w:szCs w:val="36"/>
              </w:rPr>
              <w:t xml:space="preserve">urnal of Science and Technology, </w:t>
            </w:r>
            <w:r w:rsidR="00676009" w:rsidRPr="00676009">
              <w:rPr>
                <w:rFonts w:ascii="Times New Roman" w:hAnsi="Times New Roman" w:cs="Times New Roman"/>
                <w:sz w:val="24"/>
                <w:szCs w:val="36"/>
              </w:rPr>
              <w:t>26:</w:t>
            </w:r>
            <w:proofErr w:type="gramStart"/>
            <w:r w:rsidR="00676009" w:rsidRPr="00676009">
              <w:rPr>
                <w:rFonts w:ascii="Times New Roman" w:hAnsi="Times New Roman" w:cs="Times New Roman"/>
                <w:sz w:val="24"/>
                <w:szCs w:val="36"/>
              </w:rPr>
              <w:t xml:space="preserve">1, </w:t>
            </w:r>
            <w:r w:rsidR="00676009">
              <w:t xml:space="preserve"> </w:t>
            </w:r>
            <w:r w:rsidR="00676009" w:rsidRPr="00676009">
              <w:rPr>
                <w:rFonts w:ascii="Times New Roman" w:hAnsi="Times New Roman" w:cs="Times New Roman"/>
                <w:sz w:val="24"/>
                <w:szCs w:val="36"/>
              </w:rPr>
              <w:t>303</w:t>
            </w:r>
            <w:proofErr w:type="gramEnd"/>
            <w:r w:rsidR="00676009" w:rsidRPr="00676009">
              <w:rPr>
                <w:rFonts w:ascii="Times New Roman" w:hAnsi="Times New Roman" w:cs="Times New Roman"/>
                <w:sz w:val="24"/>
                <w:szCs w:val="36"/>
              </w:rPr>
              <w:t>-314.</w:t>
            </w:r>
          </w:p>
          <w:p w14:paraId="69406C32" w14:textId="77777777" w:rsidR="00D36DE5" w:rsidRPr="000E74EF" w:rsidRDefault="008E6EDF"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t xml:space="preserve">* </w:t>
            </w:r>
            <w:r w:rsidR="00D36DE5" w:rsidRPr="000E74EF">
              <w:rPr>
                <w:rFonts w:ascii="Times New Roman" w:hAnsi="Times New Roman" w:cs="Times New Roman"/>
                <w:sz w:val="24"/>
                <w:szCs w:val="36"/>
              </w:rPr>
              <w:t xml:space="preserve">Luke, M., </w:t>
            </w:r>
            <w:r w:rsidR="00D36DE5" w:rsidRPr="000E74EF">
              <w:rPr>
                <w:rFonts w:ascii="Times New Roman" w:hAnsi="Times New Roman" w:cs="Times New Roman"/>
                <w:sz w:val="24"/>
                <w:szCs w:val="36"/>
                <w:u w:val="single"/>
              </w:rPr>
              <w:t>Kan, R.</w:t>
            </w:r>
            <w:r w:rsidR="00D36DE5" w:rsidRPr="000E74EF">
              <w:rPr>
                <w:rFonts w:ascii="Times New Roman" w:hAnsi="Times New Roman" w:cs="Times New Roman"/>
                <w:sz w:val="24"/>
                <w:szCs w:val="36"/>
              </w:rPr>
              <w:t xml:space="preserve">, </w:t>
            </w:r>
            <w:proofErr w:type="spellStart"/>
            <w:r w:rsidR="00D36DE5" w:rsidRPr="000E74EF">
              <w:rPr>
                <w:rFonts w:ascii="Times New Roman" w:hAnsi="Times New Roman" w:cs="Times New Roman"/>
                <w:sz w:val="24"/>
                <w:szCs w:val="36"/>
              </w:rPr>
              <w:t>Jutidamrongphan</w:t>
            </w:r>
            <w:proofErr w:type="spellEnd"/>
            <w:r w:rsidR="00762D1C">
              <w:rPr>
                <w:rFonts w:ascii="Times New Roman" w:hAnsi="Times New Roman" w:cs="Times New Roman"/>
                <w:sz w:val="24"/>
                <w:szCs w:val="36"/>
              </w:rPr>
              <w:t xml:space="preserve">, W., and </w:t>
            </w:r>
            <w:proofErr w:type="spellStart"/>
            <w:r w:rsidR="00762D1C">
              <w:rPr>
                <w:rFonts w:ascii="Times New Roman" w:hAnsi="Times New Roman" w:cs="Times New Roman"/>
                <w:sz w:val="24"/>
                <w:szCs w:val="36"/>
              </w:rPr>
              <w:t>Techato</w:t>
            </w:r>
            <w:proofErr w:type="spellEnd"/>
            <w:r w:rsidR="00762D1C">
              <w:rPr>
                <w:rFonts w:ascii="Times New Roman" w:hAnsi="Times New Roman" w:cs="Times New Roman"/>
                <w:sz w:val="24"/>
                <w:szCs w:val="36"/>
              </w:rPr>
              <w:t>, K. (2019</w:t>
            </w:r>
            <w:r w:rsidR="00D36DE5" w:rsidRPr="000E74EF">
              <w:rPr>
                <w:rFonts w:ascii="Times New Roman" w:hAnsi="Times New Roman" w:cs="Times New Roman"/>
                <w:sz w:val="24"/>
                <w:szCs w:val="36"/>
              </w:rPr>
              <w:t xml:space="preserve">) “Suitability of municipal solid waste in African cities for thermochemical waste-to-energy conversion: The case of Harare Metropolitan City, Zimbabwe” </w:t>
            </w:r>
            <w:r w:rsidR="00D36DE5" w:rsidRPr="000E74EF">
              <w:rPr>
                <w:rFonts w:ascii="Times New Roman" w:hAnsi="Times New Roman" w:cs="Times New Roman"/>
                <w:i/>
                <w:iCs/>
                <w:sz w:val="24"/>
                <w:szCs w:val="36"/>
              </w:rPr>
              <w:t>Waste Management &amp; Research</w:t>
            </w:r>
            <w:r w:rsidR="00762D1C">
              <w:rPr>
                <w:rFonts w:ascii="Times New Roman" w:hAnsi="Times New Roman" w:cs="Times New Roman"/>
                <w:sz w:val="24"/>
                <w:szCs w:val="36"/>
              </w:rPr>
              <w:t>, 1, 83-94</w:t>
            </w:r>
          </w:p>
          <w:p w14:paraId="6783AD07" w14:textId="77777777" w:rsidR="00D36DE5" w:rsidRDefault="00676009"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t>*</w:t>
            </w:r>
            <w:r w:rsidR="00D36DE5" w:rsidRPr="000E74EF">
              <w:rPr>
                <w:rFonts w:ascii="Times New Roman" w:hAnsi="Times New Roman" w:cs="Times New Roman"/>
                <w:sz w:val="24"/>
                <w:szCs w:val="36"/>
              </w:rPr>
              <w:t xml:space="preserve"> </w:t>
            </w:r>
            <w:r w:rsidR="00D36DE5" w:rsidRPr="000E74EF">
              <w:rPr>
                <w:rFonts w:ascii="Times New Roman" w:hAnsi="Times New Roman" w:cs="Times New Roman"/>
                <w:sz w:val="24"/>
                <w:szCs w:val="36"/>
                <w:u w:val="single"/>
              </w:rPr>
              <w:t>Kan, R.,</w:t>
            </w:r>
            <w:r w:rsidR="00D36DE5" w:rsidRPr="000E74EF">
              <w:rPr>
                <w:rFonts w:ascii="Times New Roman" w:hAnsi="Times New Roman" w:cs="Times New Roman"/>
                <w:sz w:val="24"/>
                <w:szCs w:val="36"/>
              </w:rPr>
              <w:t xml:space="preserve"> </w:t>
            </w:r>
            <w:proofErr w:type="spellStart"/>
            <w:r w:rsidR="00D36DE5" w:rsidRPr="000E74EF">
              <w:rPr>
                <w:rFonts w:ascii="Times New Roman" w:hAnsi="Times New Roman" w:cs="Times New Roman"/>
                <w:sz w:val="24"/>
                <w:szCs w:val="36"/>
              </w:rPr>
              <w:t>Kaosol</w:t>
            </w:r>
            <w:proofErr w:type="spellEnd"/>
            <w:r w:rsidR="00D36DE5" w:rsidRPr="000E74EF">
              <w:rPr>
                <w:rFonts w:ascii="Times New Roman" w:hAnsi="Times New Roman" w:cs="Times New Roman"/>
                <w:sz w:val="24"/>
                <w:szCs w:val="36"/>
              </w:rPr>
              <w:t xml:space="preserve">, T., </w:t>
            </w:r>
            <w:proofErr w:type="spellStart"/>
            <w:r w:rsidR="00D36DE5" w:rsidRPr="000E74EF">
              <w:rPr>
                <w:rFonts w:ascii="Times New Roman" w:hAnsi="Times New Roman" w:cs="Times New Roman"/>
                <w:sz w:val="24"/>
                <w:szCs w:val="36"/>
              </w:rPr>
              <w:t>Tekasakul</w:t>
            </w:r>
            <w:proofErr w:type="spellEnd"/>
            <w:r w:rsidR="00D36DE5" w:rsidRPr="000E74EF">
              <w:rPr>
                <w:rFonts w:ascii="Times New Roman" w:hAnsi="Times New Roman" w:cs="Times New Roman"/>
                <w:sz w:val="24"/>
                <w:szCs w:val="36"/>
              </w:rPr>
              <w:t xml:space="preserve">, P., and </w:t>
            </w:r>
            <w:proofErr w:type="spellStart"/>
            <w:r w:rsidR="00D36DE5" w:rsidRPr="000E74EF">
              <w:rPr>
                <w:rFonts w:ascii="Times New Roman" w:hAnsi="Times New Roman" w:cs="Times New Roman"/>
                <w:sz w:val="24"/>
                <w:szCs w:val="36"/>
              </w:rPr>
              <w:t>Tekasakul</w:t>
            </w:r>
            <w:proofErr w:type="spellEnd"/>
            <w:r w:rsidR="00D36DE5" w:rsidRPr="000E74EF">
              <w:rPr>
                <w:rFonts w:ascii="Times New Roman" w:hAnsi="Times New Roman" w:cs="Times New Roman"/>
                <w:sz w:val="24"/>
                <w:szCs w:val="36"/>
              </w:rPr>
              <w:t>, S.</w:t>
            </w:r>
            <w:r w:rsidR="00426059">
              <w:rPr>
                <w:rFonts w:ascii="Times New Roman" w:hAnsi="Times New Roman" w:cs="Times New Roman"/>
                <w:sz w:val="24"/>
                <w:szCs w:val="36"/>
              </w:rPr>
              <w:t xml:space="preserve"> (2019)</w:t>
            </w:r>
            <w:r w:rsidR="00D36DE5" w:rsidRPr="000E74EF">
              <w:rPr>
                <w:rFonts w:ascii="Times New Roman" w:hAnsi="Times New Roman" w:cs="Times New Roman"/>
                <w:sz w:val="24"/>
                <w:szCs w:val="36"/>
              </w:rPr>
              <w:t xml:space="preserve"> “Risk assessment of particle-bound polycyclic aromatic hydrocarbons derived from combustion of lignite and rubber sawdust pellets: size distribution and human health effects.” </w:t>
            </w:r>
            <w:proofErr w:type="spellStart"/>
            <w:r w:rsidR="00D36DE5" w:rsidRPr="000E74EF">
              <w:rPr>
                <w:rFonts w:ascii="Times New Roman" w:hAnsi="Times New Roman" w:cs="Times New Roman"/>
                <w:i/>
                <w:iCs/>
                <w:sz w:val="24"/>
                <w:szCs w:val="36"/>
              </w:rPr>
              <w:t>Walailak</w:t>
            </w:r>
            <w:proofErr w:type="spellEnd"/>
            <w:r w:rsidR="00D36DE5" w:rsidRPr="000E74EF">
              <w:rPr>
                <w:rFonts w:ascii="Times New Roman" w:hAnsi="Times New Roman" w:cs="Times New Roman"/>
                <w:i/>
                <w:iCs/>
                <w:sz w:val="24"/>
                <w:szCs w:val="36"/>
              </w:rPr>
              <w:t xml:space="preserve"> Journal of Science and Technology</w:t>
            </w:r>
            <w:r w:rsidR="00426059">
              <w:rPr>
                <w:rFonts w:ascii="Times New Roman" w:hAnsi="Times New Roman" w:cs="Times New Roman"/>
                <w:sz w:val="24"/>
                <w:szCs w:val="36"/>
              </w:rPr>
              <w:t xml:space="preserve">, 16: 10, 805 </w:t>
            </w:r>
            <w:r>
              <w:rPr>
                <w:rFonts w:ascii="Times New Roman" w:hAnsi="Times New Roman" w:cs="Times New Roman"/>
                <w:sz w:val="24"/>
                <w:szCs w:val="36"/>
              </w:rPr>
              <w:t>–</w:t>
            </w:r>
            <w:r w:rsidR="00426059">
              <w:rPr>
                <w:rFonts w:ascii="Times New Roman" w:hAnsi="Times New Roman" w:cs="Times New Roman"/>
                <w:sz w:val="24"/>
                <w:szCs w:val="36"/>
              </w:rPr>
              <w:t xml:space="preserve"> 819</w:t>
            </w:r>
          </w:p>
          <w:p w14:paraId="4191D0D7" w14:textId="77777777" w:rsidR="00676009" w:rsidRPr="00676009" w:rsidRDefault="00676009"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t xml:space="preserve">* Nat, Y., </w:t>
            </w:r>
            <w:proofErr w:type="spellStart"/>
            <w:r>
              <w:rPr>
                <w:rFonts w:ascii="Times New Roman" w:hAnsi="Times New Roman" w:cs="Times New Roman"/>
                <w:sz w:val="24"/>
                <w:szCs w:val="36"/>
              </w:rPr>
              <w:t>Hor</w:t>
            </w:r>
            <w:proofErr w:type="spellEnd"/>
            <w:r>
              <w:rPr>
                <w:rFonts w:ascii="Times New Roman" w:hAnsi="Times New Roman" w:cs="Times New Roman"/>
                <w:sz w:val="24"/>
                <w:szCs w:val="36"/>
              </w:rPr>
              <w:t xml:space="preserve">, S., </w:t>
            </w:r>
            <w:proofErr w:type="spellStart"/>
            <w:r>
              <w:rPr>
                <w:rFonts w:ascii="Times New Roman" w:hAnsi="Times New Roman" w:cs="Times New Roman"/>
                <w:sz w:val="24"/>
                <w:szCs w:val="36"/>
              </w:rPr>
              <w:t>Taing</w:t>
            </w:r>
            <w:proofErr w:type="spellEnd"/>
            <w:r>
              <w:rPr>
                <w:rFonts w:ascii="Times New Roman" w:hAnsi="Times New Roman" w:cs="Times New Roman"/>
                <w:sz w:val="24"/>
                <w:szCs w:val="36"/>
              </w:rPr>
              <w:t xml:space="preserve">., Kan, R., Kuok, F., Or, C., </w:t>
            </w:r>
            <w:proofErr w:type="spellStart"/>
            <w:r>
              <w:rPr>
                <w:rFonts w:ascii="Times New Roman" w:hAnsi="Times New Roman" w:cs="Times New Roman"/>
                <w:sz w:val="24"/>
                <w:szCs w:val="36"/>
              </w:rPr>
              <w:t>Hul</w:t>
            </w:r>
            <w:proofErr w:type="spellEnd"/>
            <w:r>
              <w:rPr>
                <w:rFonts w:ascii="Times New Roman" w:hAnsi="Times New Roman" w:cs="Times New Roman"/>
                <w:sz w:val="24"/>
                <w:szCs w:val="36"/>
              </w:rPr>
              <w:t xml:space="preserve">, S., </w:t>
            </w:r>
            <w:proofErr w:type="spellStart"/>
            <w:r>
              <w:rPr>
                <w:rFonts w:ascii="Times New Roman" w:hAnsi="Times New Roman" w:cs="Times New Roman"/>
                <w:sz w:val="24"/>
                <w:szCs w:val="36"/>
              </w:rPr>
              <w:t>Hata</w:t>
            </w:r>
            <w:proofErr w:type="spellEnd"/>
            <w:r>
              <w:rPr>
                <w:rFonts w:ascii="Times New Roman" w:hAnsi="Times New Roman" w:cs="Times New Roman"/>
                <w:sz w:val="24"/>
                <w:szCs w:val="36"/>
              </w:rPr>
              <w:t xml:space="preserve">, M., Furuuchi, M. (2018) </w:t>
            </w:r>
            <w:r w:rsidRPr="00676009">
              <w:rPr>
                <w:rFonts w:ascii="Times New Roman" w:hAnsi="Times New Roman" w:cs="Times New Roman"/>
                <w:sz w:val="24"/>
                <w:szCs w:val="36"/>
              </w:rPr>
              <w:t>Size distribution of particulate matters surrounding the burning zones of medical wastes in the remote area of Cambodia</w:t>
            </w:r>
            <w:r>
              <w:rPr>
                <w:rFonts w:ascii="Times New Roman" w:hAnsi="Times New Roman" w:cs="Times New Roman"/>
                <w:sz w:val="24"/>
                <w:szCs w:val="36"/>
              </w:rPr>
              <w:t xml:space="preserve">, </w:t>
            </w:r>
            <w:r w:rsidRPr="00676009">
              <w:rPr>
                <w:rFonts w:ascii="Times New Roman" w:hAnsi="Times New Roman" w:cs="Times New Roman"/>
                <w:i/>
                <w:iCs/>
                <w:sz w:val="24"/>
                <w:szCs w:val="36"/>
              </w:rPr>
              <w:t>Techno Science Research Journal</w:t>
            </w:r>
            <w:r>
              <w:rPr>
                <w:rFonts w:ascii="Times New Roman" w:hAnsi="Times New Roman" w:cs="Times New Roman"/>
                <w:i/>
                <w:iCs/>
                <w:sz w:val="24"/>
                <w:szCs w:val="36"/>
              </w:rPr>
              <w:t xml:space="preserve">, </w:t>
            </w:r>
            <w:r>
              <w:rPr>
                <w:rFonts w:ascii="Times New Roman" w:hAnsi="Times New Roman" w:cs="Times New Roman"/>
                <w:sz w:val="24"/>
                <w:szCs w:val="36"/>
              </w:rPr>
              <w:t>6, 44-51</w:t>
            </w:r>
          </w:p>
          <w:p w14:paraId="1205A625" w14:textId="77777777" w:rsidR="00D36DE5" w:rsidRPr="000E74EF" w:rsidRDefault="00676009" w:rsidP="00762D1C">
            <w:pPr>
              <w:pStyle w:val="ECVSectionDetails"/>
              <w:spacing w:before="0" w:after="240"/>
              <w:rPr>
                <w:rFonts w:ascii="Times New Roman" w:hAnsi="Times New Roman" w:cs="Times New Roman"/>
                <w:sz w:val="24"/>
                <w:szCs w:val="36"/>
              </w:rPr>
            </w:pPr>
            <w:r>
              <w:rPr>
                <w:rFonts w:ascii="Times New Roman" w:hAnsi="Times New Roman" w:cs="Times New Roman"/>
                <w:sz w:val="24"/>
                <w:szCs w:val="36"/>
              </w:rPr>
              <w:t>*</w:t>
            </w:r>
            <w:r w:rsidR="00D36DE5" w:rsidRPr="000E74EF">
              <w:rPr>
                <w:rFonts w:ascii="Times New Roman" w:hAnsi="Times New Roman" w:cs="Times New Roman"/>
                <w:sz w:val="24"/>
                <w:szCs w:val="36"/>
              </w:rPr>
              <w:t xml:space="preserve"> </w:t>
            </w:r>
            <w:r w:rsidR="00D36DE5" w:rsidRPr="000E74EF">
              <w:rPr>
                <w:rFonts w:ascii="Times New Roman" w:hAnsi="Times New Roman" w:cs="Times New Roman"/>
                <w:sz w:val="24"/>
                <w:szCs w:val="36"/>
                <w:u w:val="single"/>
              </w:rPr>
              <w:t>Kan, R.,</w:t>
            </w:r>
            <w:r w:rsidR="00D36DE5" w:rsidRPr="000E74EF">
              <w:rPr>
                <w:rFonts w:ascii="Times New Roman" w:hAnsi="Times New Roman" w:cs="Times New Roman"/>
                <w:sz w:val="24"/>
                <w:szCs w:val="36"/>
              </w:rPr>
              <w:t xml:space="preserve"> </w:t>
            </w:r>
            <w:proofErr w:type="spellStart"/>
            <w:r w:rsidR="00D36DE5" w:rsidRPr="000E74EF">
              <w:rPr>
                <w:rFonts w:ascii="Times New Roman" w:hAnsi="Times New Roman" w:cs="Times New Roman"/>
                <w:sz w:val="24"/>
                <w:szCs w:val="36"/>
              </w:rPr>
              <w:t>Kungkajit</w:t>
            </w:r>
            <w:proofErr w:type="spellEnd"/>
            <w:r w:rsidR="00D36DE5" w:rsidRPr="000E74EF">
              <w:rPr>
                <w:rFonts w:ascii="Times New Roman" w:hAnsi="Times New Roman" w:cs="Times New Roman"/>
                <w:sz w:val="24"/>
                <w:szCs w:val="36"/>
              </w:rPr>
              <w:t xml:space="preserve">, C., and </w:t>
            </w:r>
            <w:proofErr w:type="spellStart"/>
            <w:r w:rsidR="00D36DE5" w:rsidRPr="000E74EF">
              <w:rPr>
                <w:rFonts w:ascii="Times New Roman" w:hAnsi="Times New Roman" w:cs="Times New Roman"/>
                <w:sz w:val="24"/>
                <w:szCs w:val="36"/>
              </w:rPr>
              <w:t>Kaosol</w:t>
            </w:r>
            <w:proofErr w:type="spellEnd"/>
            <w:r w:rsidR="00D36DE5" w:rsidRPr="000E74EF">
              <w:rPr>
                <w:rFonts w:ascii="Times New Roman" w:hAnsi="Times New Roman" w:cs="Times New Roman"/>
                <w:sz w:val="24"/>
                <w:szCs w:val="36"/>
              </w:rPr>
              <w:t xml:space="preserve">, T (2017). “Recycle of Plastic Bag Wastes with Organic Wastes to Energy for RDF Productions.” </w:t>
            </w:r>
            <w:r w:rsidR="00D36DE5" w:rsidRPr="000E74EF">
              <w:rPr>
                <w:rFonts w:ascii="Times New Roman" w:hAnsi="Times New Roman" w:cs="Times New Roman"/>
                <w:i/>
                <w:iCs/>
                <w:sz w:val="24"/>
                <w:szCs w:val="36"/>
              </w:rPr>
              <w:t>American Journal of Applied Sciences</w:t>
            </w:r>
            <w:r w:rsidR="00D36DE5" w:rsidRPr="000E74EF">
              <w:rPr>
                <w:rFonts w:ascii="Times New Roman" w:hAnsi="Times New Roman" w:cs="Times New Roman"/>
                <w:sz w:val="24"/>
                <w:szCs w:val="36"/>
              </w:rPr>
              <w:t>, 14: 12, 1103-1110</w:t>
            </w:r>
          </w:p>
          <w:p w14:paraId="7DC38B57" w14:textId="77777777" w:rsidR="00D36DE5" w:rsidRPr="000E74EF" w:rsidRDefault="00D36DE5" w:rsidP="00762D1C">
            <w:pPr>
              <w:pStyle w:val="ECVSectionDetails"/>
              <w:spacing w:before="0" w:after="240"/>
              <w:rPr>
                <w:rFonts w:ascii="Times New Roman" w:hAnsi="Times New Roman" w:cs="Times New Roman"/>
                <w:sz w:val="24"/>
                <w:szCs w:val="36"/>
              </w:rPr>
            </w:pPr>
            <w:r w:rsidRPr="000E74EF">
              <w:rPr>
                <w:rFonts w:ascii="Times New Roman" w:hAnsi="Times New Roman" w:cs="Times New Roman"/>
                <w:sz w:val="24"/>
                <w:szCs w:val="36"/>
              </w:rPr>
              <w:t xml:space="preserve">• </w:t>
            </w:r>
            <w:r w:rsidRPr="000E74EF">
              <w:rPr>
                <w:rFonts w:ascii="Times New Roman" w:hAnsi="Times New Roman" w:cs="Times New Roman"/>
                <w:sz w:val="24"/>
                <w:szCs w:val="36"/>
                <w:u w:val="single"/>
              </w:rPr>
              <w:t>Kan, R.,</w:t>
            </w:r>
            <w:r w:rsidRPr="000E74EF">
              <w:rPr>
                <w:rFonts w:ascii="Times New Roman" w:hAnsi="Times New Roman" w:cs="Times New Roman"/>
                <w:sz w:val="24"/>
                <w:szCs w:val="36"/>
              </w:rPr>
              <w:t xml:space="preserve"> </w:t>
            </w:r>
            <w:proofErr w:type="spellStart"/>
            <w:r w:rsidRPr="000E74EF">
              <w:rPr>
                <w:rFonts w:ascii="Times New Roman" w:hAnsi="Times New Roman" w:cs="Times New Roman"/>
                <w:sz w:val="24"/>
                <w:szCs w:val="36"/>
              </w:rPr>
              <w:t>Kaosol</w:t>
            </w:r>
            <w:proofErr w:type="spellEnd"/>
            <w:r w:rsidRPr="000E74EF">
              <w:rPr>
                <w:rFonts w:ascii="Times New Roman" w:hAnsi="Times New Roman" w:cs="Times New Roman"/>
                <w:sz w:val="24"/>
                <w:szCs w:val="36"/>
              </w:rPr>
              <w:t xml:space="preserve">, T., and </w:t>
            </w:r>
            <w:proofErr w:type="spellStart"/>
            <w:r w:rsidRPr="000E74EF">
              <w:rPr>
                <w:rFonts w:ascii="Times New Roman" w:hAnsi="Times New Roman" w:cs="Times New Roman"/>
                <w:sz w:val="24"/>
                <w:szCs w:val="36"/>
              </w:rPr>
              <w:t>Tekasakul</w:t>
            </w:r>
            <w:proofErr w:type="spellEnd"/>
            <w:r w:rsidRPr="000E74EF">
              <w:rPr>
                <w:rFonts w:ascii="Times New Roman" w:hAnsi="Times New Roman" w:cs="Times New Roman"/>
                <w:sz w:val="24"/>
                <w:szCs w:val="36"/>
              </w:rPr>
              <w:t xml:space="preserve">, P. (2016). “Characterization and elemental composition of lignite and rubber wood sawdust pellets.” </w:t>
            </w:r>
            <w:r w:rsidRPr="000E74EF">
              <w:rPr>
                <w:rFonts w:ascii="Times New Roman" w:hAnsi="Times New Roman" w:cs="Times New Roman"/>
                <w:i/>
                <w:iCs/>
                <w:sz w:val="24"/>
                <w:szCs w:val="36"/>
              </w:rPr>
              <w:t>Engineering and Applied Science Research</w:t>
            </w:r>
            <w:r w:rsidRPr="000E74EF">
              <w:rPr>
                <w:rFonts w:ascii="Times New Roman" w:hAnsi="Times New Roman" w:cs="Times New Roman"/>
                <w:sz w:val="24"/>
                <w:szCs w:val="36"/>
              </w:rPr>
              <w:t>, 43, 259–262</w:t>
            </w:r>
          </w:p>
          <w:p w14:paraId="51C587C2" w14:textId="77777777" w:rsidR="005D6EE7" w:rsidRPr="000E74EF" w:rsidRDefault="005D6EE7" w:rsidP="00762D1C">
            <w:pPr>
              <w:pStyle w:val="ECVSectionDetails"/>
              <w:spacing w:before="0" w:after="240"/>
              <w:rPr>
                <w:rFonts w:ascii="Times New Roman" w:hAnsi="Times New Roman" w:cs="Times New Roman"/>
                <w:sz w:val="24"/>
                <w:szCs w:val="36"/>
              </w:rPr>
            </w:pPr>
            <w:r w:rsidRPr="000E74EF">
              <w:rPr>
                <w:rFonts w:ascii="Times New Roman" w:hAnsi="Times New Roman" w:cs="Times New Roman"/>
                <w:sz w:val="24"/>
                <w:szCs w:val="36"/>
              </w:rPr>
              <w:t xml:space="preserve">• Ho, S., </w:t>
            </w:r>
            <w:proofErr w:type="spellStart"/>
            <w:r w:rsidRPr="000E74EF">
              <w:rPr>
                <w:rFonts w:ascii="Times New Roman" w:hAnsi="Times New Roman" w:cs="Times New Roman"/>
                <w:sz w:val="24"/>
                <w:szCs w:val="36"/>
              </w:rPr>
              <w:t>Taing</w:t>
            </w:r>
            <w:proofErr w:type="spellEnd"/>
            <w:r w:rsidRPr="000E74EF">
              <w:rPr>
                <w:rFonts w:ascii="Times New Roman" w:hAnsi="Times New Roman" w:cs="Times New Roman"/>
                <w:sz w:val="24"/>
                <w:szCs w:val="36"/>
              </w:rPr>
              <w:t xml:space="preserve">, C., </w:t>
            </w:r>
            <w:proofErr w:type="spellStart"/>
            <w:r w:rsidRPr="000E74EF">
              <w:rPr>
                <w:rFonts w:ascii="Times New Roman" w:hAnsi="Times New Roman" w:cs="Times New Roman"/>
                <w:sz w:val="24"/>
                <w:szCs w:val="36"/>
              </w:rPr>
              <w:t>Hul</w:t>
            </w:r>
            <w:proofErr w:type="spellEnd"/>
            <w:r w:rsidRPr="000E74EF">
              <w:rPr>
                <w:rFonts w:ascii="Times New Roman" w:hAnsi="Times New Roman" w:cs="Times New Roman"/>
                <w:sz w:val="24"/>
                <w:szCs w:val="36"/>
              </w:rPr>
              <w:t xml:space="preserve">, S., </w:t>
            </w:r>
            <w:proofErr w:type="spellStart"/>
            <w:r w:rsidRPr="000E74EF">
              <w:rPr>
                <w:rFonts w:ascii="Times New Roman" w:hAnsi="Times New Roman" w:cs="Times New Roman"/>
                <w:sz w:val="24"/>
                <w:szCs w:val="36"/>
              </w:rPr>
              <w:t>Sok</w:t>
            </w:r>
            <w:proofErr w:type="spellEnd"/>
            <w:r w:rsidRPr="000E74EF">
              <w:rPr>
                <w:rFonts w:ascii="Times New Roman" w:hAnsi="Times New Roman" w:cs="Times New Roman"/>
                <w:sz w:val="24"/>
                <w:szCs w:val="36"/>
              </w:rPr>
              <w:t xml:space="preserve">. P., </w:t>
            </w:r>
            <w:r w:rsidRPr="000E74EF">
              <w:rPr>
                <w:rFonts w:ascii="Times New Roman" w:hAnsi="Times New Roman" w:cs="Times New Roman"/>
                <w:sz w:val="24"/>
                <w:szCs w:val="36"/>
                <w:u w:val="single"/>
              </w:rPr>
              <w:t>Kan. R.,</w:t>
            </w:r>
            <w:r w:rsidRPr="000E74EF">
              <w:rPr>
                <w:rFonts w:ascii="Times New Roman" w:hAnsi="Times New Roman" w:cs="Times New Roman"/>
                <w:sz w:val="24"/>
                <w:szCs w:val="36"/>
              </w:rPr>
              <w:t xml:space="preserve"> and Furuuchi. M. (2018) “Size Distribution of Particulate Matters and Carbonaceous Aerosols during Common Events in Cambodia” The 11th Regional Conference on Environmental Engineering, Phnom Penh, Cambodia, 218-221</w:t>
            </w:r>
          </w:p>
          <w:p w14:paraId="21F600C2" w14:textId="77777777" w:rsidR="005D6EE7" w:rsidRPr="000E74EF" w:rsidRDefault="005D6EE7" w:rsidP="00762D1C">
            <w:pPr>
              <w:pStyle w:val="ECVSectionDetails"/>
              <w:spacing w:before="0" w:after="240"/>
              <w:rPr>
                <w:rFonts w:ascii="Times New Roman" w:hAnsi="Times New Roman" w:cs="Times New Roman"/>
                <w:sz w:val="24"/>
                <w:szCs w:val="36"/>
              </w:rPr>
            </w:pPr>
            <w:r w:rsidRPr="000E74EF">
              <w:rPr>
                <w:rFonts w:ascii="Times New Roman" w:hAnsi="Times New Roman" w:cs="Times New Roman"/>
                <w:sz w:val="24"/>
                <w:szCs w:val="36"/>
              </w:rPr>
              <w:t xml:space="preserve">• </w:t>
            </w:r>
            <w:r w:rsidRPr="000E74EF">
              <w:rPr>
                <w:rFonts w:ascii="Times New Roman" w:hAnsi="Times New Roman" w:cs="Times New Roman"/>
                <w:sz w:val="24"/>
                <w:szCs w:val="36"/>
                <w:u w:val="single"/>
              </w:rPr>
              <w:t>Kan, R.,</w:t>
            </w:r>
            <w:r w:rsidRPr="000E74EF">
              <w:rPr>
                <w:rFonts w:ascii="Times New Roman" w:hAnsi="Times New Roman" w:cs="Times New Roman"/>
                <w:sz w:val="24"/>
                <w:szCs w:val="36"/>
              </w:rPr>
              <w:t xml:space="preserve"> </w:t>
            </w:r>
            <w:proofErr w:type="spellStart"/>
            <w:r w:rsidRPr="000E74EF">
              <w:rPr>
                <w:rFonts w:ascii="Times New Roman" w:hAnsi="Times New Roman" w:cs="Times New Roman"/>
                <w:sz w:val="24"/>
                <w:szCs w:val="36"/>
              </w:rPr>
              <w:t>Kaosol</w:t>
            </w:r>
            <w:proofErr w:type="spellEnd"/>
            <w:r w:rsidRPr="000E74EF">
              <w:rPr>
                <w:rFonts w:ascii="Times New Roman" w:hAnsi="Times New Roman" w:cs="Times New Roman"/>
                <w:sz w:val="24"/>
                <w:szCs w:val="36"/>
              </w:rPr>
              <w:t xml:space="preserve">, T., </w:t>
            </w:r>
            <w:proofErr w:type="spellStart"/>
            <w:r w:rsidRPr="000E74EF">
              <w:rPr>
                <w:rFonts w:ascii="Times New Roman" w:hAnsi="Times New Roman" w:cs="Times New Roman"/>
                <w:sz w:val="24"/>
                <w:szCs w:val="36"/>
              </w:rPr>
              <w:t>Tekasakul</w:t>
            </w:r>
            <w:proofErr w:type="spellEnd"/>
            <w:r w:rsidRPr="000E74EF">
              <w:rPr>
                <w:rFonts w:ascii="Times New Roman" w:hAnsi="Times New Roman" w:cs="Times New Roman"/>
                <w:sz w:val="24"/>
                <w:szCs w:val="36"/>
              </w:rPr>
              <w:t xml:space="preserve">, P., and </w:t>
            </w:r>
            <w:proofErr w:type="spellStart"/>
            <w:r w:rsidRPr="000E74EF">
              <w:rPr>
                <w:rFonts w:ascii="Times New Roman" w:hAnsi="Times New Roman" w:cs="Times New Roman"/>
                <w:sz w:val="24"/>
                <w:szCs w:val="36"/>
              </w:rPr>
              <w:t>Tekasakul</w:t>
            </w:r>
            <w:proofErr w:type="spellEnd"/>
            <w:r w:rsidRPr="000E74EF">
              <w:rPr>
                <w:rFonts w:ascii="Times New Roman" w:hAnsi="Times New Roman" w:cs="Times New Roman"/>
                <w:sz w:val="24"/>
                <w:szCs w:val="36"/>
              </w:rPr>
              <w:t>, S. (2017). “Determination of particle-bound polycyclic aromatic hydrocarbons emitted from co-</w:t>
            </w:r>
            <w:proofErr w:type="spellStart"/>
            <w:r w:rsidRPr="000E74EF">
              <w:rPr>
                <w:rFonts w:ascii="Times New Roman" w:hAnsi="Times New Roman" w:cs="Times New Roman"/>
                <w:sz w:val="24"/>
                <w:szCs w:val="36"/>
              </w:rPr>
              <w:t>pelletization</w:t>
            </w:r>
            <w:proofErr w:type="spellEnd"/>
            <w:r w:rsidRPr="000E74EF">
              <w:rPr>
                <w:rFonts w:ascii="Times New Roman" w:hAnsi="Times New Roman" w:cs="Times New Roman"/>
                <w:sz w:val="24"/>
                <w:szCs w:val="36"/>
              </w:rPr>
              <w:t xml:space="preserve"> combustion of lignite and rubber wood sawdust.” </w:t>
            </w:r>
            <w:r w:rsidRPr="000E74EF">
              <w:rPr>
                <w:rFonts w:ascii="Times New Roman" w:hAnsi="Times New Roman" w:cs="Times New Roman"/>
                <w:i/>
                <w:iCs/>
                <w:sz w:val="24"/>
                <w:szCs w:val="36"/>
              </w:rPr>
              <w:t>IOP Conference Series: Materials Science and Engineering</w:t>
            </w:r>
            <w:r w:rsidRPr="000E74EF">
              <w:rPr>
                <w:rFonts w:ascii="Times New Roman" w:hAnsi="Times New Roman" w:cs="Times New Roman"/>
                <w:sz w:val="24"/>
                <w:szCs w:val="36"/>
              </w:rPr>
              <w:t>, 243, 012045</w:t>
            </w:r>
          </w:p>
          <w:p w14:paraId="7587DFCD" w14:textId="77777777" w:rsidR="00CD4AF0" w:rsidRDefault="00CD4AF0" w:rsidP="00CD4AF0">
            <w:pPr>
              <w:pStyle w:val="ECVSectionBullet"/>
              <w:rPr>
                <w:rFonts w:ascii="Times New Roman" w:hAnsi="Times New Roman" w:cs="Times New Roman"/>
                <w:sz w:val="24"/>
                <w:szCs w:val="36"/>
              </w:rPr>
            </w:pPr>
          </w:p>
          <w:p w14:paraId="78A1A6B1" w14:textId="77777777" w:rsidR="00A06E89" w:rsidRDefault="00A06E89" w:rsidP="00762D1C">
            <w:pPr>
              <w:pStyle w:val="ECVSectionBullet"/>
              <w:spacing w:after="240"/>
              <w:rPr>
                <w:rFonts w:ascii="Times New Roman" w:hAnsi="Times New Roman" w:cs="Times New Roman"/>
                <w:sz w:val="24"/>
                <w:szCs w:val="36"/>
              </w:rPr>
            </w:pPr>
            <w:r>
              <w:rPr>
                <w:rFonts w:ascii="Times New Roman" w:hAnsi="Times New Roman" w:cs="Times New Roman"/>
                <w:sz w:val="24"/>
                <w:szCs w:val="36"/>
              </w:rPr>
              <w:t>*</w:t>
            </w:r>
            <w:r w:rsidR="00040940" w:rsidRPr="000E74EF">
              <w:rPr>
                <w:rFonts w:ascii="Times New Roman" w:hAnsi="Times New Roman" w:cs="Times New Roman"/>
                <w:sz w:val="24"/>
                <w:szCs w:val="36"/>
              </w:rPr>
              <w:t xml:space="preserve"> </w:t>
            </w:r>
            <w:r>
              <w:rPr>
                <w:rFonts w:ascii="Times New Roman" w:hAnsi="Times New Roman" w:cs="Times New Roman"/>
                <w:sz w:val="24"/>
                <w:szCs w:val="36"/>
              </w:rPr>
              <w:t>“ Combustion Characteristic of Pellet Fuel and Emission from Lignite blended with Rubber Wood Sawdust” The 9</w:t>
            </w:r>
            <w:r w:rsidRPr="00A06E89">
              <w:rPr>
                <w:rFonts w:ascii="Times New Roman" w:hAnsi="Times New Roman" w:cs="Times New Roman"/>
                <w:sz w:val="24"/>
                <w:szCs w:val="36"/>
                <w:vertAlign w:val="superscript"/>
              </w:rPr>
              <w:t>th</w:t>
            </w:r>
            <w:r>
              <w:rPr>
                <w:rFonts w:ascii="Times New Roman" w:hAnsi="Times New Roman" w:cs="Times New Roman"/>
                <w:sz w:val="24"/>
                <w:szCs w:val="36"/>
              </w:rPr>
              <w:t xml:space="preserve"> Scientific Day: The Role of Engineering in National Economic Development, May 02, 2019, Institute of Technology of Cambodia</w:t>
            </w:r>
          </w:p>
          <w:p w14:paraId="6C84D1CE" w14:textId="77777777" w:rsidR="00B1041F" w:rsidRDefault="00A06E89" w:rsidP="00762D1C">
            <w:pPr>
              <w:pStyle w:val="ECVSectionBullet"/>
              <w:spacing w:after="240"/>
              <w:rPr>
                <w:rFonts w:ascii="Times New Roman" w:hAnsi="Times New Roman" w:cs="Times New Roman"/>
                <w:sz w:val="24"/>
                <w:szCs w:val="36"/>
              </w:rPr>
            </w:pPr>
            <w:r>
              <w:rPr>
                <w:rFonts w:ascii="Times New Roman" w:hAnsi="Times New Roman" w:cs="Times New Roman"/>
                <w:sz w:val="24"/>
                <w:szCs w:val="36"/>
              </w:rPr>
              <w:t xml:space="preserve">* </w:t>
            </w:r>
            <w:r w:rsidR="00B1041F">
              <w:rPr>
                <w:rFonts w:ascii="Times New Roman" w:hAnsi="Times New Roman" w:cs="Times New Roman"/>
                <w:sz w:val="24"/>
                <w:szCs w:val="36"/>
              </w:rPr>
              <w:t>“</w:t>
            </w:r>
            <w:r w:rsidR="00B1041F" w:rsidRPr="00B1041F">
              <w:rPr>
                <w:rFonts w:ascii="Times New Roman" w:hAnsi="Times New Roman" w:cs="Times New Roman"/>
                <w:sz w:val="24"/>
                <w:szCs w:val="36"/>
              </w:rPr>
              <w:t>Atmospheric Particulate Matters Project</w:t>
            </w:r>
            <w:r w:rsidR="00B1041F">
              <w:rPr>
                <w:rFonts w:ascii="Times New Roman" w:hAnsi="Times New Roman" w:cs="Times New Roman"/>
                <w:sz w:val="24"/>
                <w:szCs w:val="36"/>
              </w:rPr>
              <w:t xml:space="preserve">” Seminar on </w:t>
            </w:r>
            <w:r w:rsidR="00E4688D">
              <w:rPr>
                <w:rFonts w:ascii="Times New Roman" w:hAnsi="Times New Roman" w:cs="Times New Roman"/>
                <w:sz w:val="24"/>
                <w:szCs w:val="36"/>
              </w:rPr>
              <w:t>Atmospheric Particulate Matter Research for Policy Formation,</w:t>
            </w:r>
            <w:r w:rsidR="00B1041F">
              <w:rPr>
                <w:rFonts w:ascii="Times New Roman" w:hAnsi="Times New Roman" w:cs="Times New Roman"/>
                <w:sz w:val="24"/>
                <w:szCs w:val="36"/>
              </w:rPr>
              <w:t xml:space="preserve"> July 07, 2018, Institute of Technology of Cambodia</w:t>
            </w:r>
          </w:p>
          <w:p w14:paraId="3E71AF44" w14:textId="77777777" w:rsidR="00B1041F" w:rsidRDefault="00B1041F" w:rsidP="00CD4AF0">
            <w:pPr>
              <w:pStyle w:val="ECVSectionBullet"/>
              <w:rPr>
                <w:rFonts w:ascii="Times New Roman" w:hAnsi="Times New Roman" w:cs="Times New Roman"/>
                <w:sz w:val="24"/>
                <w:szCs w:val="36"/>
              </w:rPr>
            </w:pPr>
          </w:p>
          <w:p w14:paraId="2A5D9F0B" w14:textId="77777777" w:rsidR="00040940" w:rsidRPr="000E74EF" w:rsidRDefault="00B1041F" w:rsidP="00762D1C">
            <w:pPr>
              <w:pStyle w:val="ECVSectionBullet"/>
              <w:spacing w:after="240"/>
              <w:rPr>
                <w:rFonts w:ascii="Times New Roman" w:hAnsi="Times New Roman" w:cs="Times New Roman"/>
                <w:sz w:val="24"/>
                <w:szCs w:val="36"/>
              </w:rPr>
            </w:pPr>
            <w:r w:rsidRPr="000E74EF">
              <w:rPr>
                <w:rFonts w:ascii="Times New Roman" w:hAnsi="Times New Roman" w:cs="Times New Roman"/>
                <w:sz w:val="24"/>
                <w:szCs w:val="36"/>
              </w:rPr>
              <w:t>•</w:t>
            </w:r>
            <w:r>
              <w:rPr>
                <w:rFonts w:ascii="Times New Roman" w:hAnsi="Times New Roman" w:cs="Times New Roman"/>
                <w:sz w:val="24"/>
                <w:szCs w:val="36"/>
              </w:rPr>
              <w:t xml:space="preserve"> </w:t>
            </w:r>
            <w:r w:rsidR="00040940" w:rsidRPr="000E74EF">
              <w:rPr>
                <w:rFonts w:ascii="Times New Roman" w:hAnsi="Times New Roman" w:cs="Times New Roman"/>
                <w:sz w:val="24"/>
                <w:szCs w:val="36"/>
              </w:rPr>
              <w:t>Best Conference Paper ”Determination of Particle-Bound Polycyclic Aromatic Hydron Carbons Emitted from Co-</w:t>
            </w:r>
            <w:proofErr w:type="spellStart"/>
            <w:r w:rsidR="00040940" w:rsidRPr="000E74EF">
              <w:rPr>
                <w:rFonts w:ascii="Times New Roman" w:hAnsi="Times New Roman" w:cs="Times New Roman"/>
                <w:sz w:val="24"/>
                <w:szCs w:val="36"/>
              </w:rPr>
              <w:t>pelletization</w:t>
            </w:r>
            <w:proofErr w:type="spellEnd"/>
            <w:r w:rsidR="00040940" w:rsidRPr="000E74EF">
              <w:rPr>
                <w:rFonts w:ascii="Times New Roman" w:hAnsi="Times New Roman" w:cs="Times New Roman"/>
                <w:sz w:val="24"/>
                <w:szCs w:val="36"/>
              </w:rPr>
              <w:t xml:space="preserve"> Combustion of Lignite and Rubber Wood Sawdust” International Conference on Computational Fluid Dynamics </w:t>
            </w:r>
            <w:r w:rsidR="008A755D" w:rsidRPr="000E74EF">
              <w:rPr>
                <w:rFonts w:ascii="Times New Roman" w:hAnsi="Times New Roman" w:cs="Times New Roman"/>
                <w:sz w:val="24"/>
                <w:szCs w:val="36"/>
              </w:rPr>
              <w:t>in Research and Industry (CFDRI 2017</w:t>
            </w:r>
            <w:r w:rsidR="00040940" w:rsidRPr="000E74EF">
              <w:rPr>
                <w:rFonts w:ascii="Times New Roman" w:hAnsi="Times New Roman" w:cs="Times New Roman"/>
                <w:sz w:val="24"/>
                <w:szCs w:val="36"/>
              </w:rPr>
              <w:t>), Thailand</w:t>
            </w:r>
            <w:r w:rsidR="008A755D" w:rsidRPr="000E74EF">
              <w:rPr>
                <w:rFonts w:ascii="Times New Roman" w:hAnsi="Times New Roman" w:cs="Times New Roman"/>
                <w:sz w:val="24"/>
                <w:szCs w:val="36"/>
              </w:rPr>
              <w:t>, 2017</w:t>
            </w:r>
          </w:p>
          <w:p w14:paraId="64AB2C94" w14:textId="77777777" w:rsidR="006C4A6D" w:rsidRPr="000E74EF" w:rsidRDefault="00040940" w:rsidP="00762D1C">
            <w:pPr>
              <w:pStyle w:val="ECVSectionBullet"/>
              <w:spacing w:after="240"/>
              <w:rPr>
                <w:rFonts w:ascii="Times New Roman" w:hAnsi="Times New Roman" w:cs="Times New Roman"/>
                <w:sz w:val="24"/>
                <w:szCs w:val="36"/>
              </w:rPr>
            </w:pPr>
            <w:r w:rsidRPr="000E74EF">
              <w:rPr>
                <w:rFonts w:ascii="Times New Roman" w:hAnsi="Times New Roman" w:cs="Times New Roman"/>
                <w:sz w:val="24"/>
                <w:szCs w:val="36"/>
              </w:rPr>
              <w:t xml:space="preserve">• </w:t>
            </w:r>
            <w:r w:rsidR="005D6EE7" w:rsidRPr="000E74EF">
              <w:rPr>
                <w:rFonts w:ascii="Times New Roman" w:hAnsi="Times New Roman" w:cs="Times New Roman"/>
                <w:sz w:val="24"/>
                <w:szCs w:val="36"/>
              </w:rPr>
              <w:t>Thailand's Education Hub for ASEAN Countries (TEH-AC)</w:t>
            </w:r>
            <w:r w:rsidRPr="000E74EF">
              <w:rPr>
                <w:rFonts w:ascii="Times New Roman" w:hAnsi="Times New Roman" w:cs="Times New Roman"/>
                <w:sz w:val="24"/>
                <w:szCs w:val="36"/>
              </w:rPr>
              <w:t xml:space="preserve"> awarded at Prince of Songkla University</w:t>
            </w:r>
            <w:r w:rsidR="005D6EE7" w:rsidRPr="000E74EF">
              <w:rPr>
                <w:rFonts w:ascii="Times New Roman" w:hAnsi="Times New Roman" w:cs="Times New Roman"/>
                <w:sz w:val="24"/>
                <w:szCs w:val="36"/>
              </w:rPr>
              <w:t>, 2015 -2017</w:t>
            </w:r>
          </w:p>
          <w:p w14:paraId="15DA23D4" w14:textId="77777777" w:rsidR="00426059" w:rsidRPr="000E74EF" w:rsidRDefault="00040940" w:rsidP="007445B4">
            <w:pPr>
              <w:pStyle w:val="ECVSectionBullet"/>
              <w:spacing w:after="240"/>
              <w:rPr>
                <w:rFonts w:ascii="Times New Roman" w:hAnsi="Times New Roman" w:cs="Times New Roman"/>
                <w:sz w:val="24"/>
                <w:szCs w:val="36"/>
              </w:rPr>
            </w:pPr>
            <w:r w:rsidRPr="000E74EF">
              <w:rPr>
                <w:rFonts w:ascii="Times New Roman" w:hAnsi="Times New Roman" w:cs="Times New Roman"/>
                <w:sz w:val="24"/>
                <w:szCs w:val="36"/>
              </w:rPr>
              <w:t>• One Semester Scholarship Program for ASEAN Countries awarded</w:t>
            </w:r>
            <w:r w:rsidR="004E7AD4" w:rsidRPr="000E74EF">
              <w:rPr>
                <w:rFonts w:ascii="Times New Roman" w:hAnsi="Times New Roman" w:cs="Times New Roman"/>
                <w:sz w:val="24"/>
                <w:szCs w:val="36"/>
              </w:rPr>
              <w:t xml:space="preserve"> at Chulalongkorn University</w:t>
            </w:r>
            <w:r w:rsidRPr="000E74EF">
              <w:rPr>
                <w:rFonts w:ascii="Times New Roman" w:hAnsi="Times New Roman" w:cs="Times New Roman"/>
                <w:sz w:val="24"/>
                <w:szCs w:val="36"/>
              </w:rPr>
              <w:t>, Jan – Mar 2015</w:t>
            </w:r>
          </w:p>
        </w:tc>
      </w:tr>
    </w:tbl>
    <w:tbl>
      <w:tblPr>
        <w:tblW w:w="10375" w:type="dxa"/>
        <w:tblLayout w:type="fixed"/>
        <w:tblCellMar>
          <w:left w:w="0" w:type="dxa"/>
          <w:right w:w="0" w:type="dxa"/>
        </w:tblCellMar>
        <w:tblLook w:val="0000" w:firstRow="0" w:lastRow="0" w:firstColumn="0" w:lastColumn="0" w:noHBand="0" w:noVBand="0"/>
      </w:tblPr>
      <w:tblGrid>
        <w:gridCol w:w="2835"/>
        <w:gridCol w:w="7540"/>
      </w:tblGrid>
      <w:tr w:rsidR="006C4A6D" w:rsidRPr="000E74EF" w14:paraId="19D13DC8" w14:textId="77777777" w:rsidTr="00070BF2">
        <w:trPr>
          <w:cantSplit/>
          <w:trHeight w:val="170"/>
        </w:trPr>
        <w:tc>
          <w:tcPr>
            <w:tcW w:w="2835" w:type="dxa"/>
            <w:shd w:val="clear" w:color="auto" w:fill="auto"/>
          </w:tcPr>
          <w:p w14:paraId="6495AD8E" w14:textId="77777777" w:rsidR="006C4A6D" w:rsidRPr="000E74EF" w:rsidRDefault="008A755D">
            <w:pPr>
              <w:pStyle w:val="ECVLeftHeading"/>
              <w:rPr>
                <w:rFonts w:ascii="Times New Roman" w:hAnsi="Times New Roman" w:cs="Times New Roman"/>
                <w:sz w:val="24"/>
                <w:szCs w:val="36"/>
              </w:rPr>
            </w:pPr>
            <w:r w:rsidRPr="000E74EF">
              <w:rPr>
                <w:rFonts w:ascii="Times New Roman" w:hAnsi="Times New Roman" w:cs="Times New Roman"/>
                <w:caps w:val="0"/>
                <w:sz w:val="24"/>
                <w:szCs w:val="36"/>
              </w:rPr>
              <w:lastRenderedPageBreak/>
              <w:t>References</w:t>
            </w:r>
          </w:p>
        </w:tc>
        <w:tc>
          <w:tcPr>
            <w:tcW w:w="7540" w:type="dxa"/>
            <w:shd w:val="clear" w:color="auto" w:fill="auto"/>
            <w:vAlign w:val="bottom"/>
          </w:tcPr>
          <w:p w14:paraId="5D301CE4" w14:textId="77777777" w:rsidR="006C4A6D" w:rsidRPr="000E74EF" w:rsidRDefault="00EA6C67">
            <w:pPr>
              <w:pStyle w:val="ECVBlueBox"/>
              <w:rPr>
                <w:rFonts w:ascii="Times New Roman" w:hAnsi="Times New Roman" w:cs="Times New Roman"/>
                <w:sz w:val="14"/>
                <w:szCs w:val="16"/>
              </w:rPr>
            </w:pPr>
            <w:r w:rsidRPr="000E74EF">
              <w:rPr>
                <w:rFonts w:ascii="Times New Roman" w:hAnsi="Times New Roman" w:cs="Times New Roman"/>
                <w:noProof/>
                <w:sz w:val="14"/>
                <w:szCs w:val="16"/>
                <w:lang w:val="en-US" w:eastAsia="en-US" w:bidi="km-KH"/>
              </w:rPr>
              <w:drawing>
                <wp:inline distT="0" distB="0" distL="0" distR="0" wp14:anchorId="4FF6903F" wp14:editId="4108AB49">
                  <wp:extent cx="4785360" cy="914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5360" cy="91440"/>
                          </a:xfrm>
                          <a:prstGeom prst="rect">
                            <a:avLst/>
                          </a:prstGeom>
                          <a:solidFill>
                            <a:srgbClr val="FFFFFF"/>
                          </a:solidFill>
                          <a:ln>
                            <a:noFill/>
                          </a:ln>
                        </pic:spPr>
                      </pic:pic>
                    </a:graphicData>
                  </a:graphic>
                </wp:inline>
              </w:drawing>
            </w:r>
            <w:r w:rsidR="006C4A6D" w:rsidRPr="000E74EF">
              <w:rPr>
                <w:rFonts w:ascii="Times New Roman" w:hAnsi="Times New Roman" w:cs="Times New Roman"/>
                <w:sz w:val="14"/>
                <w:szCs w:val="16"/>
              </w:rPr>
              <w:t xml:space="preserve"> </w:t>
            </w:r>
          </w:p>
        </w:tc>
      </w:tr>
    </w:tbl>
    <w:p w14:paraId="0B3BEB2A" w14:textId="77777777" w:rsidR="006C4A6D" w:rsidRPr="000E74EF" w:rsidRDefault="006C4A6D">
      <w:pPr>
        <w:pStyle w:val="ECVText"/>
        <w:rPr>
          <w:rFonts w:ascii="Times New Roman" w:hAnsi="Times New Roman" w:cs="Times New Roman"/>
          <w:sz w:val="22"/>
          <w:szCs w:val="36"/>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066"/>
      </w:tblGrid>
      <w:tr w:rsidR="006C4A6D" w:rsidRPr="000E74EF" w14:paraId="24FF546F" w14:textId="77777777" w:rsidTr="00762D1C">
        <w:trPr>
          <w:cantSplit/>
          <w:trHeight w:val="170"/>
        </w:trPr>
        <w:tc>
          <w:tcPr>
            <w:tcW w:w="2834" w:type="dxa"/>
            <w:shd w:val="clear" w:color="auto" w:fill="auto"/>
          </w:tcPr>
          <w:p w14:paraId="14B96501" w14:textId="77777777" w:rsidR="006C4A6D" w:rsidRPr="000E74EF" w:rsidRDefault="006C4A6D">
            <w:pPr>
              <w:pStyle w:val="ECVLeftDetails"/>
              <w:rPr>
                <w:rFonts w:ascii="Times New Roman" w:hAnsi="Times New Roman" w:cs="Times New Roman"/>
                <w:sz w:val="24"/>
                <w:szCs w:val="36"/>
              </w:rPr>
            </w:pPr>
          </w:p>
        </w:tc>
        <w:tc>
          <w:tcPr>
            <w:tcW w:w="7066" w:type="dxa"/>
            <w:shd w:val="clear" w:color="auto" w:fill="auto"/>
          </w:tcPr>
          <w:p w14:paraId="27649A6D" w14:textId="77777777" w:rsidR="006C4A6D" w:rsidRPr="000E74EF" w:rsidRDefault="005B1C90" w:rsidP="008A755D">
            <w:pPr>
              <w:pStyle w:val="ECVSectionBullet"/>
              <w:rPr>
                <w:rFonts w:ascii="Times New Roman" w:hAnsi="Times New Roman" w:cs="Times New Roman"/>
                <w:sz w:val="24"/>
                <w:szCs w:val="36"/>
              </w:rPr>
            </w:pPr>
            <w:proofErr w:type="spellStart"/>
            <w:r w:rsidRPr="000E74EF">
              <w:rPr>
                <w:rFonts w:ascii="Times New Roman" w:hAnsi="Times New Roman" w:cs="Times New Roman"/>
                <w:sz w:val="24"/>
                <w:szCs w:val="36"/>
              </w:rPr>
              <w:t>Dr.</w:t>
            </w:r>
            <w:proofErr w:type="spellEnd"/>
            <w:r w:rsidRPr="000E74EF">
              <w:rPr>
                <w:rFonts w:ascii="Times New Roman" w:hAnsi="Times New Roman" w:cs="Times New Roman"/>
                <w:sz w:val="24"/>
                <w:szCs w:val="36"/>
              </w:rPr>
              <w:t xml:space="preserve"> Or </w:t>
            </w:r>
            <w:proofErr w:type="spellStart"/>
            <w:r w:rsidRPr="000E74EF">
              <w:rPr>
                <w:rFonts w:ascii="Times New Roman" w:hAnsi="Times New Roman" w:cs="Times New Roman"/>
                <w:sz w:val="24"/>
                <w:szCs w:val="36"/>
              </w:rPr>
              <w:t>Chanmoly</w:t>
            </w:r>
            <w:proofErr w:type="spellEnd"/>
            <w:r w:rsidR="00FD3ECD" w:rsidRPr="000E74EF">
              <w:rPr>
                <w:rFonts w:ascii="Times New Roman" w:hAnsi="Times New Roman" w:cs="Times New Roman"/>
                <w:sz w:val="24"/>
                <w:szCs w:val="36"/>
              </w:rPr>
              <w:t>, Director of Research and Innovation Centre</w:t>
            </w:r>
          </w:p>
          <w:p w14:paraId="598510E0"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Institute of Technology of Cambodia, Cambodia</w:t>
            </w:r>
          </w:p>
          <w:p w14:paraId="60E553F0"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 xml:space="preserve">Email: </w:t>
            </w:r>
            <w:hyperlink r:id="rId17" w:history="1">
              <w:r w:rsidRPr="000E74EF">
                <w:rPr>
                  <w:rStyle w:val="Hyperlink"/>
                  <w:rFonts w:ascii="Times New Roman" w:hAnsi="Times New Roman" w:cs="Times New Roman"/>
                  <w:sz w:val="24"/>
                  <w:szCs w:val="36"/>
                </w:rPr>
                <w:t>or.moly@itc.edu.kh</w:t>
              </w:r>
            </w:hyperlink>
          </w:p>
          <w:p w14:paraId="58D213F9"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H/P: +855(0)12-447-547</w:t>
            </w:r>
          </w:p>
          <w:p w14:paraId="0E5525FB" w14:textId="77777777" w:rsidR="00FD3ECD" w:rsidRPr="000E74EF" w:rsidRDefault="00FD3ECD" w:rsidP="008A755D">
            <w:pPr>
              <w:pStyle w:val="ECVSectionBullet"/>
              <w:rPr>
                <w:rFonts w:ascii="Times New Roman" w:hAnsi="Times New Roman" w:cs="Times New Roman"/>
                <w:sz w:val="24"/>
                <w:szCs w:val="36"/>
              </w:rPr>
            </w:pPr>
          </w:p>
          <w:p w14:paraId="739EBE96"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 xml:space="preserve">Assoc. Prof. </w:t>
            </w:r>
            <w:proofErr w:type="spellStart"/>
            <w:r w:rsidRPr="000E74EF">
              <w:rPr>
                <w:rFonts w:ascii="Times New Roman" w:hAnsi="Times New Roman" w:cs="Times New Roman"/>
                <w:sz w:val="24"/>
                <w:szCs w:val="36"/>
              </w:rPr>
              <w:t>Dr.</w:t>
            </w:r>
            <w:proofErr w:type="spellEnd"/>
            <w:r w:rsidRPr="000E74EF">
              <w:rPr>
                <w:rFonts w:ascii="Times New Roman" w:hAnsi="Times New Roman" w:cs="Times New Roman"/>
                <w:sz w:val="24"/>
                <w:szCs w:val="36"/>
              </w:rPr>
              <w:t xml:space="preserve"> </w:t>
            </w:r>
            <w:proofErr w:type="spellStart"/>
            <w:r w:rsidRPr="000E74EF">
              <w:rPr>
                <w:rFonts w:ascii="Times New Roman" w:hAnsi="Times New Roman" w:cs="Times New Roman"/>
                <w:sz w:val="24"/>
                <w:szCs w:val="36"/>
              </w:rPr>
              <w:t>Thaniya</w:t>
            </w:r>
            <w:proofErr w:type="spellEnd"/>
            <w:r w:rsidRPr="000E74EF">
              <w:rPr>
                <w:rFonts w:ascii="Times New Roman" w:hAnsi="Times New Roman" w:cs="Times New Roman"/>
                <w:sz w:val="24"/>
                <w:szCs w:val="36"/>
              </w:rPr>
              <w:t xml:space="preserve"> </w:t>
            </w:r>
            <w:proofErr w:type="spellStart"/>
            <w:r w:rsidRPr="000E74EF">
              <w:rPr>
                <w:rFonts w:ascii="Times New Roman" w:hAnsi="Times New Roman" w:cs="Times New Roman"/>
                <w:sz w:val="24"/>
                <w:szCs w:val="36"/>
              </w:rPr>
              <w:t>Kaosol</w:t>
            </w:r>
            <w:proofErr w:type="spellEnd"/>
            <w:r w:rsidRPr="000E74EF">
              <w:rPr>
                <w:rFonts w:ascii="Times New Roman" w:hAnsi="Times New Roman" w:cs="Times New Roman"/>
                <w:sz w:val="24"/>
                <w:szCs w:val="36"/>
              </w:rPr>
              <w:t>, Head of Department of Civil Engineering</w:t>
            </w:r>
          </w:p>
          <w:p w14:paraId="2C02675F"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Prince of Songkla University, Thailand</w:t>
            </w:r>
          </w:p>
          <w:p w14:paraId="73446A1F" w14:textId="77777777" w:rsidR="00FD3ECD" w:rsidRPr="000E74EF" w:rsidRDefault="00FD3ECD"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 xml:space="preserve">Email: </w:t>
            </w:r>
            <w:hyperlink r:id="rId18" w:history="1">
              <w:r w:rsidR="0071522B" w:rsidRPr="000E74EF">
                <w:rPr>
                  <w:rStyle w:val="Hyperlink"/>
                  <w:rFonts w:ascii="Times New Roman" w:hAnsi="Times New Roman" w:cs="Times New Roman"/>
                  <w:sz w:val="24"/>
                  <w:szCs w:val="36"/>
                </w:rPr>
                <w:t>thaniya.k@psu.ac.th</w:t>
              </w:r>
            </w:hyperlink>
          </w:p>
          <w:p w14:paraId="22A81376" w14:textId="77777777" w:rsidR="0071522B" w:rsidRPr="000E74EF" w:rsidRDefault="0071522B" w:rsidP="008A755D">
            <w:pPr>
              <w:pStyle w:val="ECVSectionBullet"/>
              <w:rPr>
                <w:rFonts w:ascii="Times New Roman" w:hAnsi="Times New Roman" w:cs="Times New Roman"/>
                <w:sz w:val="24"/>
                <w:szCs w:val="36"/>
              </w:rPr>
            </w:pPr>
            <w:r w:rsidRPr="000E74EF">
              <w:rPr>
                <w:rFonts w:ascii="Times New Roman" w:hAnsi="Times New Roman" w:cs="Times New Roman"/>
                <w:sz w:val="24"/>
                <w:szCs w:val="36"/>
              </w:rPr>
              <w:t>H/P: +66(0)74-287-136</w:t>
            </w:r>
          </w:p>
        </w:tc>
      </w:tr>
    </w:tbl>
    <w:p w14:paraId="7256F37F" w14:textId="77777777" w:rsidR="006C4A6D" w:rsidRPr="000E74EF" w:rsidRDefault="006C4A6D" w:rsidP="005E0101">
      <w:pPr>
        <w:widowControl/>
        <w:suppressAutoHyphens w:val="0"/>
        <w:rPr>
          <w:rFonts w:ascii="Times New Roman" w:hAnsi="Times New Roman" w:cs="Times New Roman"/>
          <w:sz w:val="22"/>
          <w:szCs w:val="36"/>
        </w:rPr>
      </w:pPr>
    </w:p>
    <w:sectPr w:rsidR="006C4A6D" w:rsidRPr="000E74EF" w:rsidSect="008F2EE4">
      <w:headerReference w:type="even" r:id="rId19"/>
      <w:headerReference w:type="default" r:id="rId20"/>
      <w:footerReference w:type="even" r:id="rId21"/>
      <w:footerReference w:type="default" r:id="rId22"/>
      <w:pgSz w:w="11906" w:h="16838" w:code="9"/>
      <w:pgMar w:top="1642" w:right="864" w:bottom="1469" w:left="850" w:header="850" w:footer="619"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F74A7" w14:textId="77777777" w:rsidR="00772354" w:rsidRDefault="00772354">
      <w:r>
        <w:separator/>
      </w:r>
    </w:p>
  </w:endnote>
  <w:endnote w:type="continuationSeparator" w:id="0">
    <w:p w14:paraId="656BC00D" w14:textId="77777777" w:rsidR="00772354" w:rsidRDefault="0077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FE85" w14:textId="77777777" w:rsidR="006C4A6D" w:rsidRPr="001021B8" w:rsidRDefault="006C4A6D">
    <w:pPr>
      <w:pStyle w:val="Footer"/>
      <w:tabs>
        <w:tab w:val="clear" w:pos="10205"/>
        <w:tab w:val="left" w:pos="2835"/>
        <w:tab w:val="right" w:pos="10375"/>
      </w:tabs>
      <w:autoSpaceDE w:val="0"/>
      <w:rPr>
        <w:lang w:val="fr-BE"/>
      </w:rPr>
    </w:pPr>
    <w:r>
      <w:rPr>
        <w:rFonts w:ascii="ArialMT" w:eastAsia="ArialMT" w:hAnsi="ArialMT" w:cs="ArialMT"/>
        <w:color w:val="26B4EA"/>
        <w:sz w:val="14"/>
        <w:szCs w:val="14"/>
      </w:rPr>
      <w:tab/>
    </w:r>
    <w:r w:rsidRPr="004A75E2">
      <w:rPr>
        <w:rFonts w:ascii="ArialMT" w:eastAsia="ArialMT" w:hAnsi="ArialMT" w:cs="ArialMT"/>
        <w:color w:val="26B4EA"/>
        <w:sz w:val="14"/>
        <w:szCs w:val="14"/>
        <w:lang w:val="fr-FR"/>
      </w:rPr>
      <w:t xml:space="preserve"> </w:t>
    </w:r>
    <w:r w:rsidRPr="001021B8">
      <w:rPr>
        <w:rFonts w:ascii="ArialMT" w:eastAsia="ArialMT" w:hAnsi="ArialMT" w:cs="ArialMT"/>
        <w:sz w:val="14"/>
        <w:szCs w:val="14"/>
        <w:lang w:val="fr-BE"/>
      </w:rPr>
      <w:t xml:space="preserve">© </w:t>
    </w:r>
    <w:proofErr w:type="spellStart"/>
    <w:r w:rsidRPr="001021B8">
      <w:rPr>
        <w:rFonts w:ascii="ArialMT" w:eastAsia="ArialMT" w:hAnsi="ArialMT" w:cs="ArialMT"/>
        <w:sz w:val="14"/>
        <w:szCs w:val="14"/>
        <w:lang w:val="fr-BE"/>
      </w:rPr>
      <w:t>European</w:t>
    </w:r>
    <w:proofErr w:type="spellEnd"/>
    <w:r w:rsidRPr="001021B8">
      <w:rPr>
        <w:rFonts w:ascii="ArialMT" w:eastAsia="ArialMT" w:hAnsi="ArialMT" w:cs="ArialMT"/>
        <w:sz w:val="14"/>
        <w:szCs w:val="14"/>
        <w:lang w:val="fr-BE"/>
      </w:rPr>
      <w:t xml:space="preserve"> Union, 2002-201</w:t>
    </w:r>
    <w:r w:rsidR="009E7BB1">
      <w:rPr>
        <w:rFonts w:ascii="ArialMT" w:eastAsia="ArialMT" w:hAnsi="ArialMT" w:cs="ArialMT"/>
        <w:sz w:val="14"/>
        <w:szCs w:val="14"/>
        <w:lang w:val="fr-BE"/>
      </w:rPr>
      <w:t>8</w:t>
    </w:r>
    <w:r w:rsidRPr="001021B8">
      <w:rPr>
        <w:rFonts w:ascii="ArialMT" w:eastAsia="ArialMT" w:hAnsi="ArialMT" w:cs="ArialMT"/>
        <w:sz w:val="14"/>
        <w:szCs w:val="14"/>
        <w:lang w:val="fr-BE"/>
      </w:rPr>
      <w:t xml:space="preserve"> | europass.cedefop.europa.eu </w:t>
    </w:r>
    <w:r w:rsidRPr="001021B8">
      <w:rPr>
        <w:rFonts w:ascii="ArialMT" w:eastAsia="ArialMT" w:hAnsi="ArialMT" w:cs="ArialMT"/>
        <w:sz w:val="14"/>
        <w:szCs w:val="14"/>
        <w:lang w:val="fr-BE"/>
      </w:rPr>
      <w:tab/>
      <w:t>Page</w:t>
    </w:r>
    <w:r w:rsidRPr="001021B8">
      <w:rPr>
        <w:rFonts w:ascii="ArialMT" w:eastAsia="ArialMT" w:hAnsi="ArialMT" w:cs="ArialMT"/>
        <w:color w:val="26B4EA"/>
        <w:sz w:val="14"/>
        <w:szCs w:val="14"/>
        <w:lang w:val="fr-BE"/>
      </w:rPr>
      <w:t xml:space="preserve"> </w:t>
    </w:r>
    <w:r>
      <w:rPr>
        <w:rFonts w:eastAsia="ArialMT" w:cs="ArialMT"/>
        <w:sz w:val="14"/>
        <w:szCs w:val="14"/>
      </w:rPr>
      <w:fldChar w:fldCharType="begin"/>
    </w:r>
    <w:r w:rsidRPr="001021B8">
      <w:rPr>
        <w:rFonts w:eastAsia="ArialMT" w:cs="ArialMT"/>
        <w:sz w:val="14"/>
        <w:szCs w:val="14"/>
        <w:lang w:val="fr-BE"/>
      </w:rPr>
      <w:instrText xml:space="preserve"> PAGE </w:instrText>
    </w:r>
    <w:r>
      <w:rPr>
        <w:rFonts w:eastAsia="ArialMT" w:cs="ArialMT"/>
        <w:sz w:val="14"/>
        <w:szCs w:val="14"/>
      </w:rPr>
      <w:fldChar w:fldCharType="separate"/>
    </w:r>
    <w:r w:rsidR="00676009">
      <w:rPr>
        <w:rFonts w:eastAsia="ArialMT" w:cs="ArialMT"/>
        <w:noProof/>
        <w:sz w:val="14"/>
        <w:szCs w:val="14"/>
        <w:lang w:val="fr-BE"/>
      </w:rPr>
      <w:t>4</w:t>
    </w:r>
    <w:r>
      <w:rPr>
        <w:rFonts w:eastAsia="ArialMT" w:cs="ArialMT"/>
        <w:sz w:val="14"/>
        <w:szCs w:val="14"/>
      </w:rPr>
      <w:fldChar w:fldCharType="end"/>
    </w:r>
    <w:r w:rsidRPr="001021B8">
      <w:rPr>
        <w:rFonts w:ascii="ArialMT" w:eastAsia="ArialMT" w:hAnsi="ArialMT" w:cs="ArialMT"/>
        <w:sz w:val="14"/>
        <w:szCs w:val="14"/>
        <w:lang w:val="fr-BE"/>
      </w:rPr>
      <w:t xml:space="preserve"> / </w:t>
    </w:r>
    <w:r>
      <w:rPr>
        <w:rFonts w:eastAsia="ArialMT" w:cs="ArialMT"/>
        <w:sz w:val="14"/>
        <w:szCs w:val="14"/>
      </w:rPr>
      <w:fldChar w:fldCharType="begin"/>
    </w:r>
    <w:r w:rsidRPr="001021B8">
      <w:rPr>
        <w:rFonts w:eastAsia="ArialMT" w:cs="ArialMT"/>
        <w:sz w:val="14"/>
        <w:szCs w:val="14"/>
        <w:lang w:val="fr-BE"/>
      </w:rPr>
      <w:instrText xml:space="preserve"> NUMPAGES </w:instrText>
    </w:r>
    <w:r>
      <w:rPr>
        <w:rFonts w:eastAsia="ArialMT" w:cs="ArialMT"/>
        <w:sz w:val="14"/>
        <w:szCs w:val="14"/>
      </w:rPr>
      <w:fldChar w:fldCharType="separate"/>
    </w:r>
    <w:r w:rsidR="00676009">
      <w:rPr>
        <w:rFonts w:eastAsia="ArialMT" w:cs="ArialMT"/>
        <w:noProof/>
        <w:sz w:val="14"/>
        <w:szCs w:val="14"/>
        <w:lang w:val="fr-BE"/>
      </w:rPr>
      <w:t>4</w:t>
    </w:r>
    <w:r>
      <w:rPr>
        <w:rFonts w:eastAsia="ArialMT" w:cs="ArialMT"/>
        <w:sz w:val="14"/>
        <w:szCs w:val="14"/>
      </w:rPr>
      <w:fldChar w:fldCharType="end"/>
    </w:r>
    <w:r w:rsidRPr="001021B8">
      <w:rPr>
        <w:rFonts w:ascii="ArialMT" w:eastAsia="ArialMT" w:hAnsi="ArialMT" w:cs="ArialMT"/>
        <w:color w:val="26B4EA"/>
        <w:sz w:val="14"/>
        <w:szCs w:val="14"/>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57958" w14:textId="77777777" w:rsidR="006C4A6D" w:rsidRPr="001021B8" w:rsidRDefault="006C4A6D">
    <w:pPr>
      <w:pStyle w:val="Footer"/>
      <w:tabs>
        <w:tab w:val="clear" w:pos="10205"/>
        <w:tab w:val="left" w:pos="2835"/>
        <w:tab w:val="right" w:pos="10375"/>
      </w:tabs>
      <w:autoSpaceDE w:val="0"/>
      <w:rPr>
        <w:lang w:val="fr-BE"/>
      </w:rPr>
    </w:pPr>
    <w:r>
      <w:rPr>
        <w:rFonts w:ascii="ArialMT" w:eastAsia="ArialMT" w:hAnsi="ArialMT" w:cs="ArialMT"/>
        <w:color w:val="26B4EA"/>
        <w:sz w:val="14"/>
        <w:szCs w:val="14"/>
      </w:rPr>
      <w:tab/>
    </w:r>
    <w:r w:rsidRPr="004A75E2">
      <w:rPr>
        <w:rFonts w:ascii="ArialMT" w:eastAsia="ArialMT" w:hAnsi="ArialMT" w:cs="ArialMT"/>
        <w:color w:val="26B4EA"/>
        <w:sz w:val="14"/>
        <w:szCs w:val="14"/>
        <w:lang w:val="fr-FR"/>
      </w:rPr>
      <w:t xml:space="preserve"> </w:t>
    </w:r>
    <w:r w:rsidRPr="001021B8">
      <w:rPr>
        <w:rFonts w:ascii="ArialMT" w:eastAsia="ArialMT" w:hAnsi="ArialMT" w:cs="ArialMT"/>
        <w:sz w:val="14"/>
        <w:szCs w:val="14"/>
        <w:lang w:val="fr-BE"/>
      </w:rPr>
      <w:t xml:space="preserve">© </w:t>
    </w:r>
    <w:proofErr w:type="spellStart"/>
    <w:r w:rsidRPr="001021B8">
      <w:rPr>
        <w:rFonts w:ascii="ArialMT" w:eastAsia="ArialMT" w:hAnsi="ArialMT" w:cs="ArialMT"/>
        <w:sz w:val="14"/>
        <w:szCs w:val="14"/>
        <w:lang w:val="fr-BE"/>
      </w:rPr>
      <w:t>European</w:t>
    </w:r>
    <w:proofErr w:type="spellEnd"/>
    <w:r w:rsidRPr="001021B8">
      <w:rPr>
        <w:rFonts w:ascii="ArialMT" w:eastAsia="ArialMT" w:hAnsi="ArialMT" w:cs="ArialMT"/>
        <w:sz w:val="14"/>
        <w:szCs w:val="14"/>
        <w:lang w:val="fr-BE"/>
      </w:rPr>
      <w:t xml:space="preserve"> Union, 2002-201</w:t>
    </w:r>
    <w:r w:rsidR="009E7BB1">
      <w:rPr>
        <w:rFonts w:ascii="ArialMT" w:eastAsia="ArialMT" w:hAnsi="ArialMT" w:cs="ArialMT"/>
        <w:sz w:val="14"/>
        <w:szCs w:val="14"/>
        <w:lang w:val="fr-BE"/>
      </w:rPr>
      <w:t>8</w:t>
    </w:r>
    <w:r w:rsidRPr="001021B8">
      <w:rPr>
        <w:rFonts w:ascii="ArialMT" w:eastAsia="ArialMT" w:hAnsi="ArialMT" w:cs="ArialMT"/>
        <w:sz w:val="14"/>
        <w:szCs w:val="14"/>
        <w:lang w:val="fr-BE"/>
      </w:rPr>
      <w:t xml:space="preserve"> | europass.cedefop.europa.eu </w:t>
    </w:r>
    <w:r w:rsidRPr="001021B8">
      <w:rPr>
        <w:rFonts w:ascii="ArialMT" w:eastAsia="ArialMT" w:hAnsi="ArialMT" w:cs="ArialMT"/>
        <w:sz w:val="14"/>
        <w:szCs w:val="14"/>
        <w:lang w:val="fr-BE"/>
      </w:rPr>
      <w:tab/>
      <w:t>Page</w:t>
    </w:r>
    <w:r w:rsidRPr="001021B8">
      <w:rPr>
        <w:rFonts w:ascii="ArialMT" w:eastAsia="ArialMT" w:hAnsi="ArialMT" w:cs="ArialMT"/>
        <w:color w:val="26B4EA"/>
        <w:sz w:val="14"/>
        <w:szCs w:val="14"/>
        <w:lang w:val="fr-BE"/>
      </w:rPr>
      <w:t xml:space="preserve"> </w:t>
    </w:r>
    <w:r>
      <w:rPr>
        <w:rFonts w:eastAsia="ArialMT" w:cs="ArialMT"/>
        <w:sz w:val="14"/>
        <w:szCs w:val="14"/>
      </w:rPr>
      <w:fldChar w:fldCharType="begin"/>
    </w:r>
    <w:r w:rsidRPr="001021B8">
      <w:rPr>
        <w:rFonts w:eastAsia="ArialMT" w:cs="ArialMT"/>
        <w:sz w:val="14"/>
        <w:szCs w:val="14"/>
        <w:lang w:val="fr-BE"/>
      </w:rPr>
      <w:instrText xml:space="preserve"> PAGE </w:instrText>
    </w:r>
    <w:r>
      <w:rPr>
        <w:rFonts w:eastAsia="ArialMT" w:cs="ArialMT"/>
        <w:sz w:val="14"/>
        <w:szCs w:val="14"/>
      </w:rPr>
      <w:fldChar w:fldCharType="separate"/>
    </w:r>
    <w:r w:rsidR="00676009">
      <w:rPr>
        <w:rFonts w:eastAsia="ArialMT" w:cs="ArialMT"/>
        <w:noProof/>
        <w:sz w:val="14"/>
        <w:szCs w:val="14"/>
        <w:lang w:val="fr-BE"/>
      </w:rPr>
      <w:t>3</w:t>
    </w:r>
    <w:r>
      <w:rPr>
        <w:rFonts w:eastAsia="ArialMT" w:cs="ArialMT"/>
        <w:sz w:val="14"/>
        <w:szCs w:val="14"/>
      </w:rPr>
      <w:fldChar w:fldCharType="end"/>
    </w:r>
    <w:r w:rsidRPr="001021B8">
      <w:rPr>
        <w:rFonts w:ascii="ArialMT" w:eastAsia="ArialMT" w:hAnsi="ArialMT" w:cs="ArialMT"/>
        <w:sz w:val="14"/>
        <w:szCs w:val="14"/>
        <w:lang w:val="fr-BE"/>
      </w:rPr>
      <w:t xml:space="preserve"> / </w:t>
    </w:r>
    <w:r>
      <w:rPr>
        <w:rFonts w:eastAsia="ArialMT" w:cs="ArialMT"/>
        <w:sz w:val="14"/>
        <w:szCs w:val="14"/>
      </w:rPr>
      <w:fldChar w:fldCharType="begin"/>
    </w:r>
    <w:r w:rsidRPr="001021B8">
      <w:rPr>
        <w:rFonts w:eastAsia="ArialMT" w:cs="ArialMT"/>
        <w:sz w:val="14"/>
        <w:szCs w:val="14"/>
        <w:lang w:val="fr-BE"/>
      </w:rPr>
      <w:instrText xml:space="preserve"> NUMPAGES </w:instrText>
    </w:r>
    <w:r>
      <w:rPr>
        <w:rFonts w:eastAsia="ArialMT" w:cs="ArialMT"/>
        <w:sz w:val="14"/>
        <w:szCs w:val="14"/>
      </w:rPr>
      <w:fldChar w:fldCharType="separate"/>
    </w:r>
    <w:r w:rsidR="00676009">
      <w:rPr>
        <w:rFonts w:eastAsia="ArialMT" w:cs="ArialMT"/>
        <w:noProof/>
        <w:sz w:val="14"/>
        <w:szCs w:val="14"/>
        <w:lang w:val="fr-BE"/>
      </w:rPr>
      <w:t>4</w:t>
    </w:r>
    <w:r>
      <w:rPr>
        <w:rFonts w:eastAsia="ArialMT" w:cs="ArialMT"/>
        <w:sz w:val="14"/>
        <w:szCs w:val="14"/>
      </w:rPr>
      <w:fldChar w:fldCharType="end"/>
    </w:r>
    <w:r w:rsidRPr="001021B8">
      <w:rPr>
        <w:rFonts w:ascii="ArialMT" w:eastAsia="ArialMT" w:hAnsi="ArialMT" w:cs="ArialMT"/>
        <w:color w:val="26B4EA"/>
        <w:sz w:val="14"/>
        <w:szCs w:val="14"/>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8DDB0" w14:textId="77777777" w:rsidR="00772354" w:rsidRDefault="00772354">
      <w:r>
        <w:separator/>
      </w:r>
    </w:p>
  </w:footnote>
  <w:footnote w:type="continuationSeparator" w:id="0">
    <w:p w14:paraId="38170D80" w14:textId="77777777" w:rsidR="00772354" w:rsidRDefault="0077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D690" w14:textId="77777777" w:rsidR="006C4A6D" w:rsidRDefault="00EA6C67">
    <w:pPr>
      <w:pStyle w:val="ECVCurriculumVitaeNextPages"/>
    </w:pPr>
    <w:r>
      <w:rPr>
        <w:noProof/>
        <w:lang w:val="en-US" w:eastAsia="en-US" w:bidi="km-KH"/>
      </w:rPr>
      <w:drawing>
        <wp:anchor distT="0" distB="0" distL="0" distR="0" simplePos="0" relativeHeight="251658240" behindDoc="0" locked="0" layoutInCell="1" allowOverlap="1" wp14:anchorId="7DF472BD" wp14:editId="25E2C1E2">
          <wp:simplePos x="0" y="0"/>
          <wp:positionH relativeFrom="column">
            <wp:posOffset>0</wp:posOffset>
          </wp:positionH>
          <wp:positionV relativeFrom="paragraph">
            <wp:posOffset>0</wp:posOffset>
          </wp:positionV>
          <wp:extent cx="993140" cy="28765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r w:rsidR="006C4A6D">
      <w:tab/>
    </w:r>
    <w:r w:rsidR="006C4A6D">
      <w:rPr>
        <w:szCs w:val="20"/>
      </w:rPr>
      <w:tab/>
      <w:t xml:space="preserve"> </w:t>
    </w:r>
    <w:r w:rsidR="006B508F">
      <w:rPr>
        <w:szCs w:val="20"/>
      </w:rPr>
      <w:t>Rithy KAN</w:t>
    </w:r>
    <w:r w:rsidR="006C4A6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B138" w14:textId="77777777" w:rsidR="006C4A6D" w:rsidRDefault="00EA6C67">
    <w:pPr>
      <w:pStyle w:val="ECVCurriculumVitaeNextPages"/>
    </w:pPr>
    <w:r>
      <w:rPr>
        <w:noProof/>
        <w:lang w:val="en-US" w:eastAsia="en-US" w:bidi="km-KH"/>
      </w:rPr>
      <w:drawing>
        <wp:anchor distT="0" distB="0" distL="0" distR="0" simplePos="0" relativeHeight="251657216" behindDoc="0" locked="0" layoutInCell="1" allowOverlap="1" wp14:anchorId="0734D372" wp14:editId="10A075D0">
          <wp:simplePos x="0" y="0"/>
          <wp:positionH relativeFrom="column">
            <wp:posOffset>0</wp:posOffset>
          </wp:positionH>
          <wp:positionV relativeFrom="paragraph">
            <wp:posOffset>0</wp:posOffset>
          </wp:positionV>
          <wp:extent cx="993140" cy="28765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r w:rsidR="006C4A6D">
      <w:tab/>
    </w:r>
    <w:r w:rsidR="006C4A6D">
      <w:rPr>
        <w:szCs w:val="20"/>
      </w:rPr>
      <w:tab/>
      <w:t xml:space="preserve"> </w:t>
    </w:r>
    <w:r w:rsidR="001B7363">
      <w:rPr>
        <w:szCs w:val="20"/>
      </w:rPr>
      <w:t>Rithy KAN</w:t>
    </w:r>
    <w:r w:rsidR="006C4A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1CA1711A"/>
    <w:multiLevelType w:val="hybridMultilevel"/>
    <w:tmpl w:val="1BC82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F2F5C"/>
    <w:multiLevelType w:val="hybridMultilevel"/>
    <w:tmpl w:val="21147A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8"/>
    <w:rsid w:val="00027EBF"/>
    <w:rsid w:val="00040940"/>
    <w:rsid w:val="00070BF2"/>
    <w:rsid w:val="000B2B94"/>
    <w:rsid w:val="000D7E48"/>
    <w:rsid w:val="000E74EF"/>
    <w:rsid w:val="001021B8"/>
    <w:rsid w:val="0012193E"/>
    <w:rsid w:val="00140FB7"/>
    <w:rsid w:val="00153221"/>
    <w:rsid w:val="00171664"/>
    <w:rsid w:val="00180DA5"/>
    <w:rsid w:val="001B7363"/>
    <w:rsid w:val="001E73E4"/>
    <w:rsid w:val="00273FC5"/>
    <w:rsid w:val="002E2D3C"/>
    <w:rsid w:val="00376421"/>
    <w:rsid w:val="003B0A4F"/>
    <w:rsid w:val="00415C32"/>
    <w:rsid w:val="00422C29"/>
    <w:rsid w:val="00426059"/>
    <w:rsid w:val="00442ADE"/>
    <w:rsid w:val="00481399"/>
    <w:rsid w:val="004A75E2"/>
    <w:rsid w:val="004E1797"/>
    <w:rsid w:val="004E7AD4"/>
    <w:rsid w:val="00513498"/>
    <w:rsid w:val="005B1C90"/>
    <w:rsid w:val="005D6EE7"/>
    <w:rsid w:val="005E0101"/>
    <w:rsid w:val="005F3EB4"/>
    <w:rsid w:val="00651527"/>
    <w:rsid w:val="00676009"/>
    <w:rsid w:val="006B508F"/>
    <w:rsid w:val="006C4A6D"/>
    <w:rsid w:val="0071522B"/>
    <w:rsid w:val="007445B4"/>
    <w:rsid w:val="00760615"/>
    <w:rsid w:val="00762D1C"/>
    <w:rsid w:val="00772354"/>
    <w:rsid w:val="00795A58"/>
    <w:rsid w:val="007F40D1"/>
    <w:rsid w:val="008502EB"/>
    <w:rsid w:val="00896BA2"/>
    <w:rsid w:val="008A755D"/>
    <w:rsid w:val="008C2D36"/>
    <w:rsid w:val="008E5C09"/>
    <w:rsid w:val="008E6EDF"/>
    <w:rsid w:val="008F2EE4"/>
    <w:rsid w:val="00945A82"/>
    <w:rsid w:val="00951B1F"/>
    <w:rsid w:val="009636EF"/>
    <w:rsid w:val="009E69FA"/>
    <w:rsid w:val="009E7BB1"/>
    <w:rsid w:val="009F1720"/>
    <w:rsid w:val="009F25E1"/>
    <w:rsid w:val="009F61BD"/>
    <w:rsid w:val="00A06E89"/>
    <w:rsid w:val="00A158AB"/>
    <w:rsid w:val="00A92CEA"/>
    <w:rsid w:val="00AC24F1"/>
    <w:rsid w:val="00B1041F"/>
    <w:rsid w:val="00B87555"/>
    <w:rsid w:val="00BA712A"/>
    <w:rsid w:val="00BA7604"/>
    <w:rsid w:val="00BC07A1"/>
    <w:rsid w:val="00BC7CDB"/>
    <w:rsid w:val="00BD0DAD"/>
    <w:rsid w:val="00BF4157"/>
    <w:rsid w:val="00C23493"/>
    <w:rsid w:val="00C43A54"/>
    <w:rsid w:val="00CC2802"/>
    <w:rsid w:val="00CD4AF0"/>
    <w:rsid w:val="00D36DE5"/>
    <w:rsid w:val="00D41CCA"/>
    <w:rsid w:val="00D53FE5"/>
    <w:rsid w:val="00D76ADC"/>
    <w:rsid w:val="00DE2BDA"/>
    <w:rsid w:val="00E12FA4"/>
    <w:rsid w:val="00E4688D"/>
    <w:rsid w:val="00E51129"/>
    <w:rsid w:val="00E912F3"/>
    <w:rsid w:val="00E94ADF"/>
    <w:rsid w:val="00E94B48"/>
    <w:rsid w:val="00EA6C67"/>
    <w:rsid w:val="00EF6DBD"/>
    <w:rsid w:val="00F17C98"/>
    <w:rsid w:val="00F81233"/>
    <w:rsid w:val="00FB0138"/>
    <w:rsid w:val="00FD3ECD"/>
    <w:rsid w:val="00FF31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3E6840"/>
  <w15:chartTrackingRefBased/>
  <w15:docId w15:val="{BB516318-4912-4C77-88A2-826D5410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
    <w:pPr>
      <w:suppressLineNumbers/>
      <w:autoSpaceDE w:val="0"/>
      <w:spacing w:before="28" w:after="56" w:line="100" w:lineRule="atLeast"/>
    </w:pPr>
    <w:rPr>
      <w:sz w:val="18"/>
    </w:rPr>
  </w:style>
  <w:style w:type="paragraph" w:styleId="ListParagraph">
    <w:name w:val="List Paragraph"/>
    <w:basedOn w:val="Normal"/>
    <w:uiPriority w:val="34"/>
    <w:qFormat/>
    <w:rsid w:val="002E2D3C"/>
    <w:pPr>
      <w:widowControl/>
      <w:suppressAutoHyphens w:val="0"/>
      <w:spacing w:after="160" w:line="259" w:lineRule="auto"/>
      <w:ind w:left="720"/>
      <w:contextualSpacing/>
    </w:pPr>
    <w:rPr>
      <w:rFonts w:asciiTheme="minorHAnsi" w:eastAsiaTheme="minorHAnsi" w:hAnsiTheme="minorHAnsi" w:cstheme="minorBidi"/>
      <w:color w:val="auto"/>
      <w:spacing w:val="0"/>
      <w:kern w:val="0"/>
      <w:sz w:val="22"/>
      <w:szCs w:val="28"/>
      <w:lang w:val="en-US" w:eastAsia="en-US" w:bidi="th-TH"/>
    </w:rPr>
  </w:style>
  <w:style w:type="paragraph" w:styleId="BalloonText">
    <w:name w:val="Balloon Text"/>
    <w:basedOn w:val="Normal"/>
    <w:link w:val="BalloonTextChar"/>
    <w:uiPriority w:val="99"/>
    <w:semiHidden/>
    <w:unhideWhenUsed/>
    <w:rsid w:val="00CC2802"/>
    <w:rPr>
      <w:rFonts w:ascii="Segoe UI" w:hAnsi="Segoe UI"/>
      <w:sz w:val="18"/>
      <w:szCs w:val="16"/>
    </w:rPr>
  </w:style>
  <w:style w:type="character" w:customStyle="1" w:styleId="BalloonTextChar">
    <w:name w:val="Balloon Text Char"/>
    <w:basedOn w:val="DefaultParagraphFont"/>
    <w:link w:val="BalloonText"/>
    <w:uiPriority w:val="99"/>
    <w:semiHidden/>
    <w:rsid w:val="00CC2802"/>
    <w:rPr>
      <w:rFonts w:ascii="Segoe UI" w:eastAsia="SimSun" w:hAnsi="Segoe UI" w:cs="Mangal"/>
      <w:color w:val="3F3A38"/>
      <w:spacing w:val="-6"/>
      <w:kern w:val="1"/>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thaniya.k@psu.ac.t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an.rithy@itc.edu.kh" TargetMode="External"/><Relationship Id="rId17" Type="http://schemas.openxmlformats.org/officeDocument/2006/relationships/hyperlink" Target="mailto:or.moly@itc.edu.kh" TargetMode="External"/><Relationship Id="rId2" Type="http://schemas.openxmlformats.org/officeDocument/2006/relationships/numbering" Target="numbering.xml"/><Relationship Id="rId16" Type="http://schemas.openxmlformats.org/officeDocument/2006/relationships/hyperlink" Target="http://www.muhibbah.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c.edu.kh/e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eys.gov.kh/e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83F4-B074-45C7-8D64-30E70EC0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7827</CharactersWithSpaces>
  <SharedDoc>false</SharedDoc>
  <HLinks>
    <vt:vector size="12"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Rithy KAN</dc:creator>
  <cp:keywords>Europass, CV, Cedefop</cp:keywords>
  <dc:description>Europass CV</dc:description>
  <cp:lastModifiedBy>User</cp:lastModifiedBy>
  <cp:revision>2</cp:revision>
  <cp:lastPrinted>2019-07-06T09:01:00Z</cp:lastPrinted>
  <dcterms:created xsi:type="dcterms:W3CDTF">2021-10-27T16:13:00Z</dcterms:created>
  <dcterms:modified xsi:type="dcterms:W3CDTF">2021-10-27T16:13:00Z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